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565" w:rsidRPr="00E51565" w:rsidRDefault="00E51565" w:rsidP="00E51565">
      <w:pPr>
        <w:spacing w:after="120" w:line="240" w:lineRule="auto"/>
        <w:rPr>
          <w:rFonts w:ascii="Arial" w:eastAsia="MS Mincho" w:hAnsi="Arial" w:cs="Times New Roman"/>
          <w:b/>
          <w:sz w:val="72"/>
          <w:szCs w:val="24"/>
        </w:rPr>
      </w:pPr>
      <w:r w:rsidRPr="00E51565">
        <w:rPr>
          <w:rFonts w:ascii="Arial" w:eastAsia="MS Mincho" w:hAnsi="Arial" w:cs="Times New Roman"/>
          <w:b/>
          <w:sz w:val="72"/>
          <w:szCs w:val="24"/>
        </w:rPr>
        <w:t xml:space="preserve">             </w:t>
      </w:r>
    </w:p>
    <w:p w:rsidR="00E51565" w:rsidRPr="00E51565" w:rsidRDefault="00E51565" w:rsidP="00E51565">
      <w:pPr>
        <w:shd w:val="clear" w:color="auto" w:fill="FFFFFF"/>
        <w:spacing w:after="0" w:line="240" w:lineRule="auto"/>
        <w:rPr>
          <w:rFonts w:ascii="Times New Roman" w:eastAsia="Times New Roman" w:hAnsi="Times New Roman" w:cs="Times New Roman"/>
          <w:sz w:val="24"/>
          <w:szCs w:val="24"/>
          <w:lang w:eastAsia="en-GB"/>
        </w:rPr>
      </w:pPr>
    </w:p>
    <w:p w:rsidR="00E51565" w:rsidRDefault="00E51565" w:rsidP="00E51565">
      <w:pPr>
        <w:shd w:val="clear" w:color="auto" w:fill="FFFFFF"/>
        <w:spacing w:after="0" w:line="240" w:lineRule="auto"/>
        <w:rPr>
          <w:rFonts w:ascii="Arial" w:eastAsia="MS Mincho" w:hAnsi="Arial" w:cs="Times New Roman"/>
          <w:noProof/>
          <w:sz w:val="20"/>
          <w:szCs w:val="24"/>
          <w:bdr w:val="none" w:sz="0" w:space="0" w:color="auto" w:frame="1"/>
          <w:lang w:eastAsia="en-GB"/>
        </w:rPr>
      </w:pPr>
      <w:r>
        <w:rPr>
          <w:rFonts w:ascii="Times New Roman" w:eastAsia="Times New Roman" w:hAnsi="Times New Roman" w:cs="Times New Roman"/>
          <w:sz w:val="24"/>
          <w:szCs w:val="24"/>
          <w:lang w:eastAsia="en-GB"/>
        </w:rPr>
        <w:t xml:space="preserve">                                  </w:t>
      </w:r>
    </w:p>
    <w:p w:rsidR="006E2B96" w:rsidRDefault="006E2B96" w:rsidP="00E51565">
      <w:pPr>
        <w:shd w:val="clear" w:color="auto" w:fill="FFFFFF"/>
        <w:spacing w:after="0" w:line="240" w:lineRule="auto"/>
        <w:rPr>
          <w:rFonts w:ascii="Arial" w:eastAsia="MS Mincho" w:hAnsi="Arial" w:cs="Times New Roman"/>
          <w:noProof/>
          <w:sz w:val="20"/>
          <w:szCs w:val="24"/>
          <w:bdr w:val="none" w:sz="0" w:space="0" w:color="auto" w:frame="1"/>
          <w:lang w:eastAsia="en-GB"/>
        </w:rPr>
      </w:pPr>
    </w:p>
    <w:p w:rsidR="006E2B96" w:rsidRDefault="00B00382" w:rsidP="00E51565">
      <w:pPr>
        <w:shd w:val="clear" w:color="auto" w:fill="FFFFFF"/>
        <w:spacing w:after="0" w:line="240" w:lineRule="auto"/>
        <w:rPr>
          <w:rFonts w:ascii="Arial" w:eastAsia="MS Mincho" w:hAnsi="Arial" w:cs="Times New Roman"/>
          <w:noProof/>
          <w:sz w:val="20"/>
          <w:szCs w:val="24"/>
          <w:bdr w:val="none" w:sz="0" w:space="0" w:color="auto" w:frame="1"/>
          <w:lang w:eastAsia="en-GB"/>
        </w:rPr>
      </w:pPr>
      <w:r>
        <w:rPr>
          <w:rFonts w:ascii="Arial" w:eastAsia="MS Mincho" w:hAnsi="Arial" w:cs="Times New Roman"/>
          <w:noProof/>
          <w:sz w:val="20"/>
          <w:szCs w:val="24"/>
          <w:bdr w:val="none" w:sz="0" w:space="0" w:color="auto" w:frame="1"/>
          <w:lang w:eastAsia="en-GB"/>
        </w:rPr>
        <w:t xml:space="preserve">                                                                                               </w:t>
      </w:r>
      <w:r>
        <w:rPr>
          <w:rFonts w:ascii="Arial" w:eastAsia="MS Mincho" w:hAnsi="Arial" w:cs="Times New Roman"/>
          <w:noProof/>
          <w:sz w:val="20"/>
          <w:szCs w:val="24"/>
          <w:bdr w:val="none" w:sz="0" w:space="0" w:color="auto" w:frame="1"/>
          <w:lang w:eastAsia="en-GB"/>
        </w:rPr>
        <w:drawing>
          <wp:inline distT="0" distB="0" distL="0" distR="0">
            <wp:extent cx="1952625" cy="1952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hool badg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2625" cy="1952625"/>
                    </a:xfrm>
                    <a:prstGeom prst="rect">
                      <a:avLst/>
                    </a:prstGeom>
                  </pic:spPr>
                </pic:pic>
              </a:graphicData>
            </a:graphic>
          </wp:inline>
        </w:drawing>
      </w:r>
    </w:p>
    <w:p w:rsidR="006E2B96" w:rsidRDefault="006E2B96" w:rsidP="00E51565">
      <w:pPr>
        <w:shd w:val="clear" w:color="auto" w:fill="FFFFFF"/>
        <w:spacing w:after="0" w:line="240" w:lineRule="auto"/>
        <w:rPr>
          <w:rFonts w:ascii="Arial" w:eastAsia="MS Mincho" w:hAnsi="Arial" w:cs="Times New Roman"/>
          <w:noProof/>
          <w:sz w:val="20"/>
          <w:szCs w:val="24"/>
          <w:bdr w:val="none" w:sz="0" w:space="0" w:color="auto" w:frame="1"/>
          <w:lang w:eastAsia="en-GB"/>
        </w:rPr>
      </w:pPr>
    </w:p>
    <w:p w:rsidR="006E2B96" w:rsidRDefault="006E2B96" w:rsidP="00E51565">
      <w:pPr>
        <w:shd w:val="clear" w:color="auto" w:fill="FFFFFF"/>
        <w:spacing w:after="0" w:line="240" w:lineRule="auto"/>
        <w:rPr>
          <w:rFonts w:ascii="Arial" w:eastAsia="MS Mincho" w:hAnsi="Arial" w:cs="Times New Roman"/>
          <w:noProof/>
          <w:sz w:val="20"/>
          <w:szCs w:val="24"/>
          <w:bdr w:val="none" w:sz="0" w:space="0" w:color="auto" w:frame="1"/>
          <w:lang w:eastAsia="en-GB"/>
        </w:rPr>
      </w:pPr>
    </w:p>
    <w:p w:rsidR="006E2B96" w:rsidRPr="00E51565" w:rsidRDefault="006E2B96" w:rsidP="00E51565">
      <w:pPr>
        <w:shd w:val="clear" w:color="auto" w:fill="FFFFFF"/>
        <w:spacing w:after="0" w:line="240" w:lineRule="auto"/>
        <w:rPr>
          <w:rFonts w:ascii="Times New Roman" w:eastAsia="Times New Roman" w:hAnsi="Times New Roman" w:cs="Times New Roman"/>
          <w:sz w:val="24"/>
          <w:szCs w:val="24"/>
          <w:lang w:eastAsia="en-GB"/>
        </w:rPr>
      </w:pPr>
      <w:bookmarkStart w:id="0" w:name="_GoBack"/>
      <w:bookmarkEnd w:id="0"/>
    </w:p>
    <w:p w:rsidR="00E51565" w:rsidRPr="00E51565" w:rsidRDefault="00E51565" w:rsidP="00E51565">
      <w:pPr>
        <w:spacing w:after="0" w:line="240" w:lineRule="auto"/>
        <w:rPr>
          <w:rFonts w:ascii="Times New Roman" w:eastAsia="Times New Roman" w:hAnsi="Times New Roman" w:cs="Times New Roman"/>
          <w:sz w:val="24"/>
          <w:szCs w:val="24"/>
          <w:lang w:eastAsia="en-GB"/>
        </w:rPr>
      </w:pPr>
    </w:p>
    <w:p w:rsidR="00E51565" w:rsidRPr="00E51565" w:rsidRDefault="00E51565" w:rsidP="00E51565">
      <w:pPr>
        <w:spacing w:line="240" w:lineRule="auto"/>
        <w:jc w:val="center"/>
        <w:rPr>
          <w:rFonts w:ascii="Times New Roman" w:eastAsia="Times New Roman" w:hAnsi="Times New Roman" w:cs="Times New Roman"/>
          <w:sz w:val="24"/>
          <w:szCs w:val="24"/>
          <w:lang w:eastAsia="en-GB"/>
        </w:rPr>
      </w:pPr>
      <w:r w:rsidRPr="00E51565">
        <w:rPr>
          <w:rFonts w:ascii="Arial" w:eastAsia="Times New Roman" w:hAnsi="Arial" w:cs="Arial"/>
          <w:color w:val="4C216D"/>
          <w:sz w:val="32"/>
          <w:szCs w:val="32"/>
          <w:lang w:eastAsia="en-GB"/>
        </w:rPr>
        <w:t>What I learn today, prepares me for tomorrow.</w:t>
      </w:r>
    </w:p>
    <w:p w:rsidR="00D80A59" w:rsidRDefault="00D80A59" w:rsidP="00D80A59">
      <w:pPr>
        <w:jc w:val="center"/>
      </w:pPr>
    </w:p>
    <w:p w:rsidR="00D80A59" w:rsidRPr="00D80A59" w:rsidRDefault="00D80A59" w:rsidP="00D80A59">
      <w:pPr>
        <w:pStyle w:val="Title"/>
        <w:jc w:val="center"/>
        <w:rPr>
          <w:color w:val="0070C0"/>
        </w:rPr>
      </w:pPr>
      <w:proofErr w:type="spellStart"/>
      <w:r w:rsidRPr="00D80A59">
        <w:rPr>
          <w:color w:val="0070C0"/>
        </w:rPr>
        <w:t>Barndale</w:t>
      </w:r>
      <w:proofErr w:type="spellEnd"/>
      <w:r w:rsidRPr="00D80A59">
        <w:rPr>
          <w:color w:val="0070C0"/>
        </w:rPr>
        <w:t xml:space="preserve"> House School</w:t>
      </w:r>
    </w:p>
    <w:p w:rsidR="00D80A59" w:rsidRPr="00D80A59" w:rsidRDefault="00D80A59" w:rsidP="00D80A59">
      <w:pPr>
        <w:pStyle w:val="Title"/>
        <w:jc w:val="center"/>
        <w:rPr>
          <w:color w:val="0070C0"/>
        </w:rPr>
      </w:pPr>
      <w:r w:rsidRPr="00D80A59">
        <w:rPr>
          <w:color w:val="0070C0"/>
        </w:rPr>
        <w:t>Careers Overview</w:t>
      </w:r>
    </w:p>
    <w:p w:rsidR="00D80A59" w:rsidRDefault="00D80A59" w:rsidP="00D80A59">
      <w:pPr>
        <w:pStyle w:val="Title"/>
        <w:jc w:val="center"/>
        <w:rPr>
          <w:color w:val="0070C0"/>
        </w:rPr>
      </w:pPr>
      <w:r w:rsidRPr="00D80A59">
        <w:rPr>
          <w:color w:val="0070C0"/>
        </w:rPr>
        <w:t>202</w:t>
      </w:r>
      <w:r w:rsidR="00497CEF">
        <w:rPr>
          <w:color w:val="0070C0"/>
        </w:rPr>
        <w:t>4</w:t>
      </w:r>
      <w:r w:rsidR="00E51565">
        <w:rPr>
          <w:color w:val="0070C0"/>
        </w:rPr>
        <w:t>-202</w:t>
      </w:r>
      <w:r w:rsidR="00497CEF">
        <w:rPr>
          <w:color w:val="0070C0"/>
        </w:rPr>
        <w:t>6</w:t>
      </w:r>
    </w:p>
    <w:p w:rsidR="00390EEC" w:rsidRPr="00390EEC" w:rsidRDefault="00390EEC" w:rsidP="00390EEC"/>
    <w:p w:rsidR="006235D9" w:rsidRDefault="006235D9" w:rsidP="006235D9"/>
    <w:p w:rsidR="00087851" w:rsidRDefault="00087851" w:rsidP="006235D9"/>
    <w:p w:rsidR="006235D9" w:rsidRDefault="006235D9" w:rsidP="006235D9"/>
    <w:p w:rsidR="006235D9" w:rsidRPr="006235D9" w:rsidRDefault="006235D9" w:rsidP="006235D9"/>
    <w:tbl>
      <w:tblPr>
        <w:tblW w:w="153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255"/>
        <w:gridCol w:w="10380"/>
      </w:tblGrid>
      <w:tr w:rsidR="00D80A59" w:rsidTr="00A30596">
        <w:trPr>
          <w:jc w:val="center"/>
        </w:trPr>
        <w:tc>
          <w:tcPr>
            <w:tcW w:w="4680" w:type="dxa"/>
            <w:shd w:val="clear" w:color="auto" w:fill="auto"/>
            <w:tcMar>
              <w:top w:w="100" w:type="dxa"/>
              <w:left w:w="100" w:type="dxa"/>
              <w:bottom w:w="100" w:type="dxa"/>
              <w:right w:w="100" w:type="dxa"/>
            </w:tcMar>
          </w:tcPr>
          <w:p w:rsidR="00D80A59" w:rsidRPr="00390EEC" w:rsidRDefault="00D80A59" w:rsidP="00A30596">
            <w:pPr>
              <w:widowControl w:val="0"/>
              <w:spacing w:line="240" w:lineRule="auto"/>
              <w:rPr>
                <w:sz w:val="16"/>
                <w:szCs w:val="16"/>
              </w:rPr>
            </w:pPr>
            <w:r w:rsidRPr="00390EEC">
              <w:rPr>
                <w:sz w:val="16"/>
                <w:szCs w:val="16"/>
              </w:rPr>
              <w:br w:type="page"/>
            </w:r>
            <w:proofErr w:type="spellStart"/>
            <w:r w:rsidRPr="00390EEC">
              <w:rPr>
                <w:sz w:val="16"/>
                <w:szCs w:val="16"/>
              </w:rPr>
              <w:t>Barndale</w:t>
            </w:r>
            <w:proofErr w:type="spellEnd"/>
            <w:r w:rsidRPr="00390EEC">
              <w:rPr>
                <w:sz w:val="16"/>
                <w:szCs w:val="16"/>
              </w:rPr>
              <w:t xml:space="preserve"> House Careers Overview </w:t>
            </w:r>
          </w:p>
        </w:tc>
        <w:tc>
          <w:tcPr>
            <w:tcW w:w="255" w:type="dxa"/>
            <w:shd w:val="clear" w:color="auto" w:fill="A4C2F4"/>
            <w:tcMar>
              <w:top w:w="100" w:type="dxa"/>
              <w:left w:w="100" w:type="dxa"/>
              <w:bottom w:w="100" w:type="dxa"/>
              <w:right w:w="100" w:type="dxa"/>
            </w:tcMar>
          </w:tcPr>
          <w:p w:rsidR="00D80A59" w:rsidRPr="00390EEC" w:rsidRDefault="00D80A59" w:rsidP="00A30596">
            <w:pPr>
              <w:widowControl w:val="0"/>
              <w:spacing w:line="240" w:lineRule="auto"/>
              <w:rPr>
                <w:sz w:val="16"/>
                <w:szCs w:val="16"/>
              </w:rPr>
            </w:pPr>
          </w:p>
        </w:tc>
        <w:tc>
          <w:tcPr>
            <w:tcW w:w="10380" w:type="dxa"/>
            <w:shd w:val="clear" w:color="auto" w:fill="auto"/>
            <w:tcMar>
              <w:top w:w="100" w:type="dxa"/>
              <w:left w:w="100" w:type="dxa"/>
              <w:bottom w:w="100" w:type="dxa"/>
              <w:right w:w="100" w:type="dxa"/>
            </w:tcMar>
          </w:tcPr>
          <w:p w:rsidR="00D80A59" w:rsidRPr="00390EEC" w:rsidRDefault="00D80A59" w:rsidP="00497CEF">
            <w:pPr>
              <w:widowControl w:val="0"/>
              <w:spacing w:line="240" w:lineRule="auto"/>
              <w:rPr>
                <w:sz w:val="16"/>
                <w:szCs w:val="16"/>
              </w:rPr>
            </w:pPr>
            <w:r w:rsidRPr="00390EEC">
              <w:rPr>
                <w:sz w:val="16"/>
                <w:szCs w:val="16"/>
              </w:rPr>
              <w:t>202</w:t>
            </w:r>
            <w:r w:rsidR="00497CEF" w:rsidRPr="00390EEC">
              <w:rPr>
                <w:sz w:val="16"/>
                <w:szCs w:val="16"/>
              </w:rPr>
              <w:t>4-2026</w:t>
            </w:r>
            <w:r w:rsidR="006235D9" w:rsidRPr="00390EEC">
              <w:rPr>
                <w:sz w:val="16"/>
                <w:szCs w:val="16"/>
              </w:rPr>
              <w:t xml:space="preserve">  (reviewed </w:t>
            </w:r>
            <w:r w:rsidR="00497CEF" w:rsidRPr="00390EEC">
              <w:rPr>
                <w:sz w:val="16"/>
                <w:szCs w:val="16"/>
              </w:rPr>
              <w:t>bie</w:t>
            </w:r>
            <w:r w:rsidR="006235D9" w:rsidRPr="00390EEC">
              <w:rPr>
                <w:sz w:val="16"/>
                <w:szCs w:val="16"/>
              </w:rPr>
              <w:t>nnually)   N</w:t>
            </w:r>
            <w:r w:rsidR="00E51565" w:rsidRPr="00390EEC">
              <w:rPr>
                <w:sz w:val="16"/>
                <w:szCs w:val="16"/>
              </w:rPr>
              <w:t>ext review date : September 202</w:t>
            </w:r>
            <w:r w:rsidR="00497CEF" w:rsidRPr="00390EEC">
              <w:rPr>
                <w:sz w:val="16"/>
                <w:szCs w:val="16"/>
              </w:rPr>
              <w:t>6</w:t>
            </w:r>
          </w:p>
        </w:tc>
      </w:tr>
      <w:tr w:rsidR="00D80A59" w:rsidTr="00A30596">
        <w:trPr>
          <w:trHeight w:val="315"/>
          <w:jc w:val="center"/>
        </w:trPr>
        <w:tc>
          <w:tcPr>
            <w:tcW w:w="4680" w:type="dxa"/>
            <w:shd w:val="clear" w:color="auto" w:fill="ACB9CA" w:themeFill="text2" w:themeFillTint="66"/>
            <w:tcMar>
              <w:top w:w="100" w:type="dxa"/>
              <w:left w:w="100" w:type="dxa"/>
              <w:bottom w:w="100" w:type="dxa"/>
              <w:right w:w="100" w:type="dxa"/>
            </w:tcMar>
          </w:tcPr>
          <w:p w:rsidR="00D80A59" w:rsidRPr="00390EEC" w:rsidRDefault="00D80A59" w:rsidP="00A30596">
            <w:pPr>
              <w:widowControl w:val="0"/>
              <w:pBdr>
                <w:top w:val="nil"/>
                <w:left w:val="nil"/>
                <w:bottom w:val="nil"/>
                <w:right w:val="nil"/>
                <w:between w:val="nil"/>
              </w:pBdr>
              <w:spacing w:line="240" w:lineRule="auto"/>
              <w:rPr>
                <w:sz w:val="16"/>
                <w:szCs w:val="16"/>
              </w:rPr>
            </w:pPr>
            <w:r w:rsidRPr="00390EEC">
              <w:rPr>
                <w:sz w:val="16"/>
                <w:szCs w:val="16"/>
              </w:rPr>
              <w:t>School Context</w:t>
            </w:r>
          </w:p>
        </w:tc>
        <w:tc>
          <w:tcPr>
            <w:tcW w:w="255" w:type="dxa"/>
            <w:shd w:val="clear" w:color="auto" w:fill="ACB9CA" w:themeFill="text2" w:themeFillTint="66"/>
            <w:tcMar>
              <w:top w:w="100" w:type="dxa"/>
              <w:left w:w="100" w:type="dxa"/>
              <w:bottom w:w="100" w:type="dxa"/>
              <w:right w:w="100" w:type="dxa"/>
            </w:tcMar>
          </w:tcPr>
          <w:p w:rsidR="00D80A59" w:rsidRPr="00390EEC" w:rsidRDefault="00D80A59" w:rsidP="00A30596">
            <w:pPr>
              <w:widowControl w:val="0"/>
              <w:pBdr>
                <w:top w:val="nil"/>
                <w:left w:val="nil"/>
                <w:bottom w:val="nil"/>
                <w:right w:val="nil"/>
                <w:between w:val="nil"/>
              </w:pBdr>
              <w:spacing w:line="240" w:lineRule="auto"/>
              <w:rPr>
                <w:sz w:val="16"/>
                <w:szCs w:val="16"/>
              </w:rPr>
            </w:pPr>
          </w:p>
        </w:tc>
        <w:tc>
          <w:tcPr>
            <w:tcW w:w="10380" w:type="dxa"/>
            <w:shd w:val="clear" w:color="auto" w:fill="ACB9CA" w:themeFill="text2" w:themeFillTint="66"/>
            <w:tcMar>
              <w:top w:w="100" w:type="dxa"/>
              <w:left w:w="100" w:type="dxa"/>
              <w:bottom w:w="100" w:type="dxa"/>
              <w:right w:w="100" w:type="dxa"/>
            </w:tcMar>
          </w:tcPr>
          <w:p w:rsidR="00D80A59" w:rsidRPr="00390EEC" w:rsidRDefault="00D80A59" w:rsidP="00A30596">
            <w:pPr>
              <w:widowControl w:val="0"/>
              <w:pBdr>
                <w:top w:val="nil"/>
                <w:left w:val="nil"/>
                <w:bottom w:val="nil"/>
                <w:right w:val="nil"/>
                <w:between w:val="nil"/>
              </w:pBdr>
              <w:spacing w:line="240" w:lineRule="auto"/>
              <w:rPr>
                <w:sz w:val="16"/>
                <w:szCs w:val="16"/>
              </w:rPr>
            </w:pPr>
          </w:p>
        </w:tc>
      </w:tr>
      <w:tr w:rsidR="00D80A59" w:rsidTr="00642B13">
        <w:trPr>
          <w:trHeight w:val="2877"/>
          <w:jc w:val="center"/>
        </w:trPr>
        <w:tc>
          <w:tcPr>
            <w:tcW w:w="4680" w:type="dxa"/>
            <w:shd w:val="clear" w:color="auto" w:fill="auto"/>
            <w:tcMar>
              <w:top w:w="100" w:type="dxa"/>
              <w:left w:w="100" w:type="dxa"/>
              <w:bottom w:w="100" w:type="dxa"/>
              <w:right w:w="100" w:type="dxa"/>
            </w:tcMar>
          </w:tcPr>
          <w:p w:rsidR="00D80A59" w:rsidRPr="00390EEC" w:rsidRDefault="00D80A59" w:rsidP="00A30596">
            <w:pPr>
              <w:widowControl w:val="0"/>
              <w:pBdr>
                <w:top w:val="nil"/>
                <w:left w:val="nil"/>
                <w:bottom w:val="nil"/>
                <w:right w:val="nil"/>
                <w:between w:val="nil"/>
              </w:pBdr>
              <w:spacing w:line="240" w:lineRule="auto"/>
              <w:rPr>
                <w:color w:val="38761D"/>
                <w:sz w:val="16"/>
                <w:szCs w:val="16"/>
              </w:rPr>
            </w:pPr>
            <w:r w:rsidRPr="00390EEC">
              <w:rPr>
                <w:color w:val="38761D"/>
                <w:sz w:val="16"/>
                <w:szCs w:val="16"/>
              </w:rPr>
              <w:t>Intent</w:t>
            </w:r>
          </w:p>
        </w:tc>
        <w:tc>
          <w:tcPr>
            <w:tcW w:w="255" w:type="dxa"/>
            <w:shd w:val="clear" w:color="auto" w:fill="A4C2F4"/>
            <w:tcMar>
              <w:top w:w="100" w:type="dxa"/>
              <w:left w:w="100" w:type="dxa"/>
              <w:bottom w:w="100" w:type="dxa"/>
              <w:right w:w="100" w:type="dxa"/>
            </w:tcMar>
          </w:tcPr>
          <w:p w:rsidR="00D80A59" w:rsidRPr="00390EEC" w:rsidRDefault="00D80A59" w:rsidP="00A30596">
            <w:pPr>
              <w:widowControl w:val="0"/>
              <w:pBdr>
                <w:top w:val="nil"/>
                <w:left w:val="nil"/>
                <w:bottom w:val="nil"/>
                <w:right w:val="nil"/>
                <w:between w:val="nil"/>
              </w:pBdr>
              <w:spacing w:line="240" w:lineRule="auto"/>
              <w:rPr>
                <w:sz w:val="16"/>
                <w:szCs w:val="16"/>
              </w:rPr>
            </w:pPr>
          </w:p>
        </w:tc>
        <w:tc>
          <w:tcPr>
            <w:tcW w:w="10380" w:type="dxa"/>
            <w:shd w:val="clear" w:color="auto" w:fill="auto"/>
            <w:tcMar>
              <w:top w:w="100" w:type="dxa"/>
              <w:left w:w="100" w:type="dxa"/>
              <w:bottom w:w="100" w:type="dxa"/>
              <w:right w:w="100" w:type="dxa"/>
            </w:tcMar>
          </w:tcPr>
          <w:p w:rsidR="00D80A59" w:rsidRPr="00390EEC" w:rsidRDefault="00D80A59" w:rsidP="00A30596">
            <w:pPr>
              <w:widowControl w:val="0"/>
              <w:pBdr>
                <w:top w:val="nil"/>
                <w:left w:val="nil"/>
                <w:bottom w:val="nil"/>
                <w:right w:val="nil"/>
                <w:between w:val="nil"/>
              </w:pBdr>
              <w:spacing w:line="240" w:lineRule="auto"/>
              <w:rPr>
                <w:sz w:val="16"/>
                <w:szCs w:val="16"/>
                <w:highlight w:val="white"/>
              </w:rPr>
            </w:pPr>
            <w:r w:rsidRPr="00390EEC">
              <w:rPr>
                <w:sz w:val="16"/>
                <w:szCs w:val="16"/>
                <w:highlight w:val="white"/>
              </w:rPr>
              <w:t xml:space="preserve">At </w:t>
            </w:r>
            <w:proofErr w:type="spellStart"/>
            <w:r w:rsidRPr="00390EEC">
              <w:rPr>
                <w:sz w:val="16"/>
                <w:szCs w:val="16"/>
                <w:highlight w:val="white"/>
              </w:rPr>
              <w:t>Barndale</w:t>
            </w:r>
            <w:proofErr w:type="spellEnd"/>
            <w:r w:rsidRPr="00390EEC">
              <w:rPr>
                <w:sz w:val="16"/>
                <w:szCs w:val="16"/>
                <w:highlight w:val="white"/>
              </w:rPr>
              <w:t>, our motto is what we learn today prepares me for tomorrow, we believe this links to preparing our young people for the world of work and the ability to live independently.  It is through this vision that we aspire to ensure that every student is given every opportunity to experience the necessary skills in readiness for employment. Furthermore, we aim to provide a range of experiences which enable them to make informed choices about life beyond school; preparing them for the next stage of their education or training.</w:t>
            </w:r>
          </w:p>
          <w:p w:rsidR="00D80A59" w:rsidRPr="00390EEC" w:rsidRDefault="00D80A59" w:rsidP="00FF63BA">
            <w:pPr>
              <w:widowControl w:val="0"/>
              <w:pBdr>
                <w:bottom w:val="none" w:sz="0" w:space="1" w:color="auto"/>
              </w:pBdr>
              <w:shd w:val="clear" w:color="auto" w:fill="FFFFFF"/>
              <w:spacing w:after="360" w:line="240" w:lineRule="auto"/>
              <w:rPr>
                <w:rFonts w:ascii="Open Sans" w:eastAsia="Open Sans" w:hAnsi="Open Sans" w:cs="Open Sans"/>
                <w:sz w:val="16"/>
                <w:szCs w:val="16"/>
                <w:highlight w:val="white"/>
              </w:rPr>
            </w:pPr>
            <w:r w:rsidRPr="00390EEC">
              <w:rPr>
                <w:sz w:val="16"/>
                <w:szCs w:val="16"/>
                <w:highlight w:val="white"/>
              </w:rPr>
              <w:t xml:space="preserve">Learning about work skills starts </w:t>
            </w:r>
            <w:r w:rsidR="00FF63BA" w:rsidRPr="00390EEC">
              <w:rPr>
                <w:sz w:val="16"/>
                <w:szCs w:val="16"/>
                <w:highlight w:val="white"/>
              </w:rPr>
              <w:t>as soon as students enter school in Class 1</w:t>
            </w:r>
            <w:r w:rsidRPr="00390EEC">
              <w:rPr>
                <w:sz w:val="16"/>
                <w:szCs w:val="16"/>
                <w:highlight w:val="white"/>
              </w:rPr>
              <w:t xml:space="preserve">, where students learn key functional skills through our </w:t>
            </w:r>
            <w:r w:rsidR="00756227" w:rsidRPr="00390EEC">
              <w:rPr>
                <w:sz w:val="16"/>
                <w:szCs w:val="16"/>
                <w:highlight w:val="white"/>
              </w:rPr>
              <w:t>PSHE</w:t>
            </w:r>
            <w:r w:rsidRPr="00390EEC">
              <w:rPr>
                <w:sz w:val="16"/>
                <w:szCs w:val="16"/>
                <w:highlight w:val="white"/>
              </w:rPr>
              <w:t xml:space="preserve"> curriculum</w:t>
            </w:r>
            <w:r w:rsidR="00FF63BA" w:rsidRPr="00390EEC">
              <w:rPr>
                <w:sz w:val="16"/>
                <w:szCs w:val="16"/>
                <w:highlight w:val="white"/>
              </w:rPr>
              <w:t>, Skills Builder and experience a career 6 times per year.</w:t>
            </w:r>
            <w:r w:rsidRPr="00390EEC">
              <w:rPr>
                <w:sz w:val="16"/>
                <w:szCs w:val="16"/>
                <w:highlight w:val="white"/>
              </w:rPr>
              <w:t xml:space="preserve"> These are built upon in </w:t>
            </w:r>
            <w:r w:rsidR="00FF63BA" w:rsidRPr="00390EEC">
              <w:rPr>
                <w:sz w:val="16"/>
                <w:szCs w:val="16"/>
                <w:highlight w:val="white"/>
              </w:rPr>
              <w:t>Class 5 where students are taught through the Ba</w:t>
            </w:r>
            <w:r w:rsidR="00390EEC" w:rsidRPr="00390EEC">
              <w:rPr>
                <w:sz w:val="16"/>
                <w:szCs w:val="16"/>
                <w:highlight w:val="white"/>
              </w:rPr>
              <w:t xml:space="preserve">rclays </w:t>
            </w:r>
            <w:proofErr w:type="spellStart"/>
            <w:r w:rsidR="00390EEC" w:rsidRPr="00390EEC">
              <w:rPr>
                <w:sz w:val="16"/>
                <w:szCs w:val="16"/>
                <w:highlight w:val="white"/>
              </w:rPr>
              <w:t>Lifeskills</w:t>
            </w:r>
            <w:proofErr w:type="spellEnd"/>
            <w:r w:rsidR="00390EEC" w:rsidRPr="00390EEC">
              <w:rPr>
                <w:sz w:val="16"/>
                <w:szCs w:val="16"/>
                <w:highlight w:val="white"/>
              </w:rPr>
              <w:t xml:space="preserve"> programme, along</w:t>
            </w:r>
            <w:r w:rsidR="00FF63BA" w:rsidRPr="00390EEC">
              <w:rPr>
                <w:sz w:val="16"/>
                <w:szCs w:val="16"/>
                <w:highlight w:val="white"/>
              </w:rPr>
              <w:t xml:space="preserve"> a CEC unit. In Class 7 careers is taught through NCFE Employability accreditation, 1:1 careers advice interviews, visits to Careers Fairs, visits to local businesses and invitations sent for speakers to talk in school to us. </w:t>
            </w:r>
          </w:p>
        </w:tc>
      </w:tr>
      <w:tr w:rsidR="00D80A59" w:rsidTr="00A30596">
        <w:trPr>
          <w:jc w:val="center"/>
        </w:trPr>
        <w:tc>
          <w:tcPr>
            <w:tcW w:w="4680" w:type="dxa"/>
            <w:shd w:val="clear" w:color="auto" w:fill="auto"/>
            <w:tcMar>
              <w:top w:w="100" w:type="dxa"/>
              <w:left w:w="100" w:type="dxa"/>
              <w:bottom w:w="100" w:type="dxa"/>
              <w:right w:w="100" w:type="dxa"/>
            </w:tcMar>
          </w:tcPr>
          <w:p w:rsidR="00D80A59" w:rsidRPr="00390EEC" w:rsidRDefault="00D80A59" w:rsidP="00A30596">
            <w:pPr>
              <w:widowControl w:val="0"/>
              <w:pBdr>
                <w:top w:val="nil"/>
                <w:left w:val="nil"/>
                <w:bottom w:val="nil"/>
                <w:right w:val="nil"/>
                <w:between w:val="nil"/>
              </w:pBdr>
              <w:spacing w:line="240" w:lineRule="auto"/>
              <w:rPr>
                <w:color w:val="38761D"/>
                <w:sz w:val="16"/>
                <w:szCs w:val="16"/>
              </w:rPr>
            </w:pPr>
            <w:r w:rsidRPr="00390EEC">
              <w:rPr>
                <w:color w:val="38761D"/>
                <w:sz w:val="16"/>
                <w:szCs w:val="16"/>
              </w:rPr>
              <w:t>Implementation</w:t>
            </w:r>
          </w:p>
        </w:tc>
        <w:tc>
          <w:tcPr>
            <w:tcW w:w="255" w:type="dxa"/>
            <w:shd w:val="clear" w:color="auto" w:fill="A4C2F4"/>
            <w:tcMar>
              <w:top w:w="100" w:type="dxa"/>
              <w:left w:w="100" w:type="dxa"/>
              <w:bottom w:w="100" w:type="dxa"/>
              <w:right w:w="100" w:type="dxa"/>
            </w:tcMar>
          </w:tcPr>
          <w:p w:rsidR="00D80A59" w:rsidRPr="00390EEC" w:rsidRDefault="00D80A59" w:rsidP="00A30596">
            <w:pPr>
              <w:widowControl w:val="0"/>
              <w:pBdr>
                <w:top w:val="nil"/>
                <w:left w:val="nil"/>
                <w:bottom w:val="nil"/>
                <w:right w:val="nil"/>
                <w:between w:val="nil"/>
              </w:pBdr>
              <w:spacing w:line="240" w:lineRule="auto"/>
              <w:rPr>
                <w:sz w:val="16"/>
                <w:szCs w:val="16"/>
              </w:rPr>
            </w:pPr>
          </w:p>
        </w:tc>
        <w:tc>
          <w:tcPr>
            <w:tcW w:w="10380" w:type="dxa"/>
            <w:shd w:val="clear" w:color="auto" w:fill="auto"/>
            <w:tcMar>
              <w:top w:w="100" w:type="dxa"/>
              <w:left w:w="100" w:type="dxa"/>
              <w:bottom w:w="100" w:type="dxa"/>
              <w:right w:w="100" w:type="dxa"/>
            </w:tcMar>
          </w:tcPr>
          <w:p w:rsidR="00D80A59" w:rsidRPr="00390EEC" w:rsidRDefault="00D80A59" w:rsidP="00642B13">
            <w:pPr>
              <w:widowControl w:val="0"/>
              <w:pBdr>
                <w:top w:val="nil"/>
                <w:left w:val="nil"/>
                <w:bottom w:val="nil"/>
                <w:right w:val="nil"/>
                <w:between w:val="nil"/>
              </w:pBdr>
              <w:spacing w:line="240" w:lineRule="auto"/>
              <w:rPr>
                <w:sz w:val="16"/>
                <w:szCs w:val="16"/>
                <w:highlight w:val="white"/>
              </w:rPr>
            </w:pPr>
            <w:proofErr w:type="spellStart"/>
            <w:r w:rsidRPr="00390EEC">
              <w:rPr>
                <w:sz w:val="16"/>
                <w:szCs w:val="16"/>
                <w:highlight w:val="white"/>
              </w:rPr>
              <w:t>Barndale’s</w:t>
            </w:r>
            <w:proofErr w:type="spellEnd"/>
            <w:r w:rsidRPr="00390EEC">
              <w:rPr>
                <w:sz w:val="16"/>
                <w:szCs w:val="16"/>
                <w:highlight w:val="white"/>
              </w:rPr>
              <w:t xml:space="preserve"> careers plan outlines how the school Careers Programme is designed to equip young people with the confidence and skills needed to prepare them for their future, which may include further/higher education, supported living, apprenticeships</w:t>
            </w:r>
            <w:r w:rsidR="00390EEC" w:rsidRPr="00390EEC">
              <w:rPr>
                <w:sz w:val="16"/>
                <w:szCs w:val="16"/>
                <w:highlight w:val="white"/>
              </w:rPr>
              <w:t>, supported internships</w:t>
            </w:r>
            <w:r w:rsidRPr="00390EEC">
              <w:rPr>
                <w:sz w:val="16"/>
                <w:szCs w:val="16"/>
                <w:highlight w:val="white"/>
              </w:rPr>
              <w:t xml:space="preserve"> and employment. This takes place through bespoke support starting in our primary department through to our post 16 department and through our skills builder programme, life skills and PSHE curriculum.  Our curriculum provides young people with opportunities to learn essential skills to prepare them for tomorrow. Our children will achieve personalised positive career outcomes such as identifying and choosing appropriate steps to take after post 16 and compulsory education as well as developing independent living skills, supported internships and work placements.</w:t>
            </w:r>
          </w:p>
        </w:tc>
      </w:tr>
      <w:tr w:rsidR="00D80A59" w:rsidTr="00A30596">
        <w:trPr>
          <w:jc w:val="center"/>
        </w:trPr>
        <w:tc>
          <w:tcPr>
            <w:tcW w:w="4680" w:type="dxa"/>
            <w:shd w:val="clear" w:color="auto" w:fill="auto"/>
            <w:tcMar>
              <w:top w:w="100" w:type="dxa"/>
              <w:left w:w="100" w:type="dxa"/>
              <w:bottom w:w="100" w:type="dxa"/>
              <w:right w:w="100" w:type="dxa"/>
            </w:tcMar>
          </w:tcPr>
          <w:p w:rsidR="00D80A59" w:rsidRPr="00390EEC" w:rsidRDefault="00D80A59" w:rsidP="00A30596">
            <w:pPr>
              <w:widowControl w:val="0"/>
              <w:pBdr>
                <w:top w:val="nil"/>
                <w:left w:val="nil"/>
                <w:bottom w:val="nil"/>
                <w:right w:val="nil"/>
                <w:between w:val="nil"/>
              </w:pBdr>
              <w:spacing w:line="240" w:lineRule="auto"/>
              <w:rPr>
                <w:color w:val="38761D"/>
                <w:sz w:val="16"/>
                <w:szCs w:val="16"/>
              </w:rPr>
            </w:pPr>
            <w:r w:rsidRPr="00390EEC">
              <w:rPr>
                <w:color w:val="38761D"/>
                <w:sz w:val="16"/>
                <w:szCs w:val="16"/>
              </w:rPr>
              <w:t>Impact</w:t>
            </w:r>
          </w:p>
        </w:tc>
        <w:tc>
          <w:tcPr>
            <w:tcW w:w="255" w:type="dxa"/>
            <w:shd w:val="clear" w:color="auto" w:fill="A4C2F4"/>
            <w:tcMar>
              <w:top w:w="100" w:type="dxa"/>
              <w:left w:w="100" w:type="dxa"/>
              <w:bottom w:w="100" w:type="dxa"/>
              <w:right w:w="100" w:type="dxa"/>
            </w:tcMar>
          </w:tcPr>
          <w:p w:rsidR="00D80A59" w:rsidRPr="00390EEC" w:rsidRDefault="00D80A59" w:rsidP="00A30596">
            <w:pPr>
              <w:widowControl w:val="0"/>
              <w:pBdr>
                <w:top w:val="nil"/>
                <w:left w:val="nil"/>
                <w:bottom w:val="nil"/>
                <w:right w:val="nil"/>
                <w:between w:val="nil"/>
              </w:pBdr>
              <w:spacing w:line="240" w:lineRule="auto"/>
              <w:rPr>
                <w:sz w:val="16"/>
                <w:szCs w:val="16"/>
              </w:rPr>
            </w:pPr>
          </w:p>
        </w:tc>
        <w:tc>
          <w:tcPr>
            <w:tcW w:w="10380" w:type="dxa"/>
            <w:shd w:val="clear" w:color="auto" w:fill="auto"/>
            <w:tcMar>
              <w:top w:w="100" w:type="dxa"/>
              <w:left w:w="100" w:type="dxa"/>
              <w:bottom w:w="100" w:type="dxa"/>
              <w:right w:w="100" w:type="dxa"/>
            </w:tcMar>
          </w:tcPr>
          <w:p w:rsidR="00D80A59" w:rsidRPr="00390EEC" w:rsidRDefault="00D80A59" w:rsidP="00A30596">
            <w:pPr>
              <w:widowControl w:val="0"/>
              <w:pBdr>
                <w:top w:val="nil"/>
                <w:left w:val="nil"/>
                <w:bottom w:val="nil"/>
                <w:right w:val="nil"/>
                <w:between w:val="nil"/>
              </w:pBdr>
              <w:spacing w:line="240" w:lineRule="auto"/>
              <w:rPr>
                <w:sz w:val="16"/>
                <w:szCs w:val="16"/>
                <w:highlight w:val="white"/>
              </w:rPr>
            </w:pPr>
            <w:r w:rsidRPr="00390EEC">
              <w:rPr>
                <w:sz w:val="16"/>
                <w:szCs w:val="16"/>
                <w:highlight w:val="white"/>
              </w:rPr>
              <w:t xml:space="preserve">All young people </w:t>
            </w:r>
            <w:r w:rsidR="00F13F9D" w:rsidRPr="00390EEC">
              <w:rPr>
                <w:sz w:val="16"/>
                <w:szCs w:val="16"/>
                <w:highlight w:val="white"/>
              </w:rPr>
              <w:t xml:space="preserve">in our school will be exposed to a range of careers during their time at </w:t>
            </w:r>
            <w:proofErr w:type="spellStart"/>
            <w:r w:rsidR="00F13F9D" w:rsidRPr="00390EEC">
              <w:rPr>
                <w:sz w:val="16"/>
                <w:szCs w:val="16"/>
                <w:highlight w:val="white"/>
              </w:rPr>
              <w:t>Barndale</w:t>
            </w:r>
            <w:proofErr w:type="spellEnd"/>
            <w:r w:rsidR="00F13F9D" w:rsidRPr="00390EEC">
              <w:rPr>
                <w:sz w:val="16"/>
                <w:szCs w:val="16"/>
                <w:highlight w:val="white"/>
              </w:rPr>
              <w:t>. They will be made aware of their pathways</w:t>
            </w:r>
            <w:r w:rsidRPr="00390EEC">
              <w:rPr>
                <w:sz w:val="16"/>
                <w:szCs w:val="16"/>
                <w:highlight w:val="white"/>
              </w:rPr>
              <w:t xml:space="preserve">, including apprenticeships or internships </w:t>
            </w:r>
            <w:r w:rsidR="00F13F9D" w:rsidRPr="00390EEC">
              <w:rPr>
                <w:sz w:val="16"/>
                <w:szCs w:val="16"/>
                <w:highlight w:val="white"/>
              </w:rPr>
              <w:t xml:space="preserve">which can be adapted </w:t>
            </w:r>
            <w:r w:rsidRPr="00390EEC">
              <w:rPr>
                <w:sz w:val="16"/>
                <w:szCs w:val="16"/>
                <w:highlight w:val="white"/>
              </w:rPr>
              <w:t xml:space="preserve">to the needs of the child.  All children from </w:t>
            </w:r>
            <w:r w:rsidR="00F13F9D" w:rsidRPr="00390EEC">
              <w:rPr>
                <w:sz w:val="16"/>
                <w:szCs w:val="16"/>
                <w:highlight w:val="white"/>
              </w:rPr>
              <w:t>Class 1</w:t>
            </w:r>
            <w:r w:rsidRPr="00390EEC">
              <w:rPr>
                <w:sz w:val="16"/>
                <w:szCs w:val="16"/>
                <w:highlight w:val="white"/>
              </w:rPr>
              <w:t xml:space="preserve"> </w:t>
            </w:r>
            <w:r w:rsidR="00F13F9D" w:rsidRPr="00390EEC">
              <w:rPr>
                <w:sz w:val="16"/>
                <w:szCs w:val="16"/>
                <w:highlight w:val="white"/>
              </w:rPr>
              <w:t>–</w:t>
            </w:r>
            <w:r w:rsidRPr="00390EEC">
              <w:rPr>
                <w:sz w:val="16"/>
                <w:szCs w:val="16"/>
                <w:highlight w:val="white"/>
              </w:rPr>
              <w:t xml:space="preserve"> </w:t>
            </w:r>
            <w:r w:rsidR="00F13F9D" w:rsidRPr="00390EEC">
              <w:rPr>
                <w:sz w:val="16"/>
                <w:szCs w:val="16"/>
                <w:highlight w:val="white"/>
              </w:rPr>
              <w:t xml:space="preserve">Class 7 (EYFS-Y13) </w:t>
            </w:r>
            <w:r w:rsidRPr="00390EEC">
              <w:rPr>
                <w:sz w:val="16"/>
                <w:szCs w:val="16"/>
                <w:highlight w:val="white"/>
              </w:rPr>
              <w:t xml:space="preserve">will receive an introduction to </w:t>
            </w:r>
            <w:r w:rsidRPr="00390EEC">
              <w:rPr>
                <w:sz w:val="16"/>
                <w:szCs w:val="16"/>
                <w:highlight w:val="white"/>
              </w:rPr>
              <w:lastRenderedPageBreak/>
              <w:t>careers skills and information embedded within their c</w:t>
            </w:r>
            <w:r w:rsidR="00F13F9D" w:rsidRPr="00390EEC">
              <w:rPr>
                <w:sz w:val="16"/>
                <w:szCs w:val="16"/>
                <w:highlight w:val="white"/>
              </w:rPr>
              <w:t>urriculum - mainly through PSHE, Life Skills and real life experiences both in and out of school.</w:t>
            </w:r>
          </w:p>
          <w:p w:rsidR="00D80A59" w:rsidRPr="00390EEC" w:rsidRDefault="00D80A59" w:rsidP="00A30596">
            <w:pPr>
              <w:widowControl w:val="0"/>
              <w:pBdr>
                <w:top w:val="nil"/>
                <w:left w:val="nil"/>
                <w:bottom w:val="nil"/>
                <w:right w:val="nil"/>
                <w:between w:val="nil"/>
              </w:pBdr>
              <w:spacing w:line="240" w:lineRule="auto"/>
              <w:rPr>
                <w:sz w:val="16"/>
                <w:szCs w:val="16"/>
                <w:highlight w:val="white"/>
              </w:rPr>
            </w:pPr>
            <w:r w:rsidRPr="00390EEC">
              <w:rPr>
                <w:sz w:val="16"/>
                <w:szCs w:val="16"/>
                <w:highlight w:val="white"/>
              </w:rPr>
              <w:t>Pupils will</w:t>
            </w:r>
            <w:r w:rsidR="00390EEC" w:rsidRPr="00390EEC">
              <w:rPr>
                <w:sz w:val="16"/>
                <w:szCs w:val="16"/>
                <w:highlight w:val="white"/>
              </w:rPr>
              <w:t xml:space="preserve"> transition from </w:t>
            </w:r>
            <w:proofErr w:type="spellStart"/>
            <w:r w:rsidR="00390EEC" w:rsidRPr="00390EEC">
              <w:rPr>
                <w:sz w:val="16"/>
                <w:szCs w:val="16"/>
                <w:highlight w:val="white"/>
              </w:rPr>
              <w:t>Barndale</w:t>
            </w:r>
            <w:proofErr w:type="spellEnd"/>
            <w:r w:rsidRPr="00390EEC">
              <w:rPr>
                <w:sz w:val="16"/>
                <w:szCs w:val="16"/>
                <w:highlight w:val="white"/>
              </w:rPr>
              <w:t xml:space="preserve"> into clear pathways for adulthood such as supported internships, apprenticeships or relevant college courses</w:t>
            </w:r>
            <w:r w:rsidR="00F13F9D" w:rsidRPr="00390EEC">
              <w:rPr>
                <w:sz w:val="16"/>
                <w:szCs w:val="16"/>
                <w:highlight w:val="white"/>
              </w:rPr>
              <w:t>.</w:t>
            </w:r>
          </w:p>
        </w:tc>
      </w:tr>
      <w:tr w:rsidR="00D80A59" w:rsidTr="00A30596">
        <w:trPr>
          <w:jc w:val="center"/>
        </w:trPr>
        <w:tc>
          <w:tcPr>
            <w:tcW w:w="4680" w:type="dxa"/>
            <w:shd w:val="clear" w:color="auto" w:fill="auto"/>
            <w:tcMar>
              <w:top w:w="100" w:type="dxa"/>
              <w:left w:w="100" w:type="dxa"/>
              <w:bottom w:w="100" w:type="dxa"/>
              <w:right w:w="100" w:type="dxa"/>
            </w:tcMar>
          </w:tcPr>
          <w:p w:rsidR="00D80A59" w:rsidRPr="00390EEC" w:rsidRDefault="00D80A59" w:rsidP="00A30596">
            <w:pPr>
              <w:widowControl w:val="0"/>
              <w:pBdr>
                <w:top w:val="nil"/>
                <w:left w:val="nil"/>
                <w:bottom w:val="nil"/>
                <w:right w:val="nil"/>
                <w:between w:val="nil"/>
              </w:pBdr>
              <w:spacing w:line="240" w:lineRule="auto"/>
              <w:rPr>
                <w:color w:val="38761D"/>
                <w:sz w:val="16"/>
                <w:szCs w:val="16"/>
              </w:rPr>
            </w:pPr>
            <w:r w:rsidRPr="00390EEC">
              <w:rPr>
                <w:color w:val="38761D"/>
                <w:sz w:val="16"/>
                <w:szCs w:val="16"/>
              </w:rPr>
              <w:lastRenderedPageBreak/>
              <w:t>Roles and</w:t>
            </w:r>
          </w:p>
          <w:p w:rsidR="00D80A59" w:rsidRPr="00390EEC" w:rsidRDefault="00D80A59" w:rsidP="00A30596">
            <w:pPr>
              <w:widowControl w:val="0"/>
              <w:pBdr>
                <w:top w:val="nil"/>
                <w:left w:val="nil"/>
                <w:bottom w:val="nil"/>
                <w:right w:val="nil"/>
                <w:between w:val="nil"/>
              </w:pBdr>
              <w:spacing w:line="240" w:lineRule="auto"/>
              <w:rPr>
                <w:color w:val="38761D"/>
                <w:sz w:val="16"/>
                <w:szCs w:val="16"/>
              </w:rPr>
            </w:pPr>
            <w:r w:rsidRPr="00390EEC">
              <w:rPr>
                <w:color w:val="38761D"/>
                <w:sz w:val="16"/>
                <w:szCs w:val="16"/>
              </w:rPr>
              <w:t>Responsibilities</w:t>
            </w:r>
          </w:p>
        </w:tc>
        <w:tc>
          <w:tcPr>
            <w:tcW w:w="255" w:type="dxa"/>
            <w:shd w:val="clear" w:color="auto" w:fill="A4C2F4"/>
            <w:tcMar>
              <w:top w:w="100" w:type="dxa"/>
              <w:left w:w="100" w:type="dxa"/>
              <w:bottom w:w="100" w:type="dxa"/>
              <w:right w:w="100" w:type="dxa"/>
            </w:tcMar>
          </w:tcPr>
          <w:p w:rsidR="00D80A59" w:rsidRPr="00390EEC" w:rsidRDefault="00D80A59" w:rsidP="00A30596">
            <w:pPr>
              <w:widowControl w:val="0"/>
              <w:pBdr>
                <w:top w:val="nil"/>
                <w:left w:val="nil"/>
                <w:bottom w:val="nil"/>
                <w:right w:val="nil"/>
                <w:between w:val="nil"/>
              </w:pBdr>
              <w:spacing w:line="240" w:lineRule="auto"/>
              <w:rPr>
                <w:sz w:val="16"/>
                <w:szCs w:val="16"/>
              </w:rPr>
            </w:pPr>
          </w:p>
        </w:tc>
        <w:tc>
          <w:tcPr>
            <w:tcW w:w="10380" w:type="dxa"/>
            <w:shd w:val="clear" w:color="auto" w:fill="auto"/>
            <w:tcMar>
              <w:top w:w="100" w:type="dxa"/>
              <w:left w:w="100" w:type="dxa"/>
              <w:bottom w:w="100" w:type="dxa"/>
              <w:right w:w="100" w:type="dxa"/>
            </w:tcMar>
          </w:tcPr>
          <w:p w:rsidR="00D80A59" w:rsidRPr="00390EEC" w:rsidRDefault="00D80A59" w:rsidP="00A30596">
            <w:pPr>
              <w:widowControl w:val="0"/>
              <w:spacing w:line="240" w:lineRule="auto"/>
              <w:rPr>
                <w:sz w:val="16"/>
                <w:szCs w:val="16"/>
              </w:rPr>
            </w:pPr>
            <w:r w:rsidRPr="00390EEC">
              <w:rPr>
                <w:sz w:val="16"/>
                <w:szCs w:val="16"/>
              </w:rPr>
              <w:t>This</w:t>
            </w:r>
            <w:r w:rsidR="00642B13" w:rsidRPr="00390EEC">
              <w:rPr>
                <w:sz w:val="16"/>
                <w:szCs w:val="16"/>
              </w:rPr>
              <w:t xml:space="preserve"> strategy is led and managed by Sarah Dickson</w:t>
            </w:r>
          </w:p>
          <w:p w:rsidR="00D80A59" w:rsidRPr="00390EEC" w:rsidRDefault="00D80A59" w:rsidP="00642B13">
            <w:pPr>
              <w:widowControl w:val="0"/>
              <w:spacing w:line="240" w:lineRule="auto"/>
              <w:rPr>
                <w:sz w:val="16"/>
                <w:szCs w:val="16"/>
                <w:highlight w:val="white"/>
              </w:rPr>
            </w:pPr>
            <w:r w:rsidRPr="00390EEC">
              <w:rPr>
                <w:sz w:val="16"/>
                <w:szCs w:val="16"/>
              </w:rPr>
              <w:t xml:space="preserve">Telephone: 01665602541 Email: </w:t>
            </w:r>
            <w:r w:rsidR="00642B13" w:rsidRPr="00390EEC">
              <w:rPr>
                <w:sz w:val="16"/>
                <w:szCs w:val="16"/>
              </w:rPr>
              <w:t>admin@barndalehouse.northumberland.sch.uk</w:t>
            </w:r>
          </w:p>
        </w:tc>
      </w:tr>
    </w:tbl>
    <w:p w:rsidR="00D80A59" w:rsidRDefault="00D80A59" w:rsidP="00D80A59"/>
    <w:p w:rsidR="00D80A59" w:rsidRDefault="00D80A59">
      <w:r>
        <w:br w:type="page"/>
      </w:r>
    </w:p>
    <w:tbl>
      <w:tblPr>
        <w:tblStyle w:val="TableGrid"/>
        <w:tblW w:w="15059" w:type="dxa"/>
        <w:tblInd w:w="-1111" w:type="dxa"/>
        <w:tblLayout w:type="fixed"/>
        <w:tblLook w:val="04A0" w:firstRow="1" w:lastRow="0" w:firstColumn="1" w:lastColumn="0" w:noHBand="0" w:noVBand="1"/>
      </w:tblPr>
      <w:tblGrid>
        <w:gridCol w:w="964"/>
        <w:gridCol w:w="380"/>
        <w:gridCol w:w="236"/>
        <w:gridCol w:w="5051"/>
        <w:gridCol w:w="3831"/>
        <w:gridCol w:w="3402"/>
        <w:gridCol w:w="1195"/>
      </w:tblGrid>
      <w:tr w:rsidR="00390EEC" w:rsidTr="00AE2104">
        <w:trPr>
          <w:trHeight w:val="547"/>
        </w:trPr>
        <w:tc>
          <w:tcPr>
            <w:tcW w:w="15059" w:type="dxa"/>
            <w:gridSpan w:val="7"/>
          </w:tcPr>
          <w:p w:rsidR="00390EEC" w:rsidRDefault="00390EEC" w:rsidP="00D80A59">
            <w:r>
              <w:lastRenderedPageBreak/>
              <w:t xml:space="preserve">                                                                                   </w:t>
            </w:r>
            <w:r w:rsidR="006E2B96">
              <w:t xml:space="preserve">                                      Curriculum Overview</w:t>
            </w:r>
          </w:p>
          <w:p w:rsidR="00390EEC" w:rsidRPr="00390EEC" w:rsidRDefault="00390EEC" w:rsidP="00D80A59">
            <w:pPr>
              <w:rPr>
                <w:sz w:val="16"/>
                <w:szCs w:val="16"/>
              </w:rPr>
            </w:pPr>
          </w:p>
        </w:tc>
      </w:tr>
      <w:tr w:rsidR="00390EEC" w:rsidTr="00830AFC">
        <w:trPr>
          <w:trHeight w:val="547"/>
        </w:trPr>
        <w:tc>
          <w:tcPr>
            <w:tcW w:w="15059" w:type="dxa"/>
            <w:gridSpan w:val="7"/>
          </w:tcPr>
          <w:p w:rsidR="00390EEC" w:rsidRDefault="00390EEC" w:rsidP="00390EEC">
            <w:r>
              <w:t>All Year Round</w:t>
            </w:r>
            <w:r>
              <w:t xml:space="preserve">  Whole </w:t>
            </w:r>
            <w:proofErr w:type="spellStart"/>
            <w:r>
              <w:t>School:</w:t>
            </w:r>
            <w:r>
              <w:t>Careers</w:t>
            </w:r>
            <w:proofErr w:type="spellEnd"/>
            <w:r>
              <w:t xml:space="preserve"> Day Focus (</w:t>
            </w:r>
            <w:proofErr w:type="spellStart"/>
            <w:r>
              <w:t>eg</w:t>
            </w:r>
            <w:proofErr w:type="spellEnd"/>
            <w:r>
              <w:t xml:space="preserve"> gardening, hospitality, retail, farming) across the whole school, one focus day per short term</w:t>
            </w:r>
          </w:p>
          <w:p w:rsidR="00390EEC" w:rsidRDefault="00390EEC" w:rsidP="00390EEC"/>
          <w:p w:rsidR="00390EEC" w:rsidRDefault="00390EEC" w:rsidP="00390EEC">
            <w:r>
              <w:t>Assemblies</w:t>
            </w:r>
            <w:r>
              <w:t>:</w:t>
            </w:r>
            <w:r>
              <w:t xml:space="preserve"> NHS Choices</w:t>
            </w:r>
            <w:r>
              <w:t xml:space="preserve">, </w:t>
            </w:r>
            <w:r>
              <w:t>Buzz</w:t>
            </w:r>
            <w:r>
              <w:t xml:space="preserve"> Learning, NCC Careers Service, </w:t>
            </w:r>
            <w:r>
              <w:t>Alnwick Gardens (EA)</w:t>
            </w:r>
          </w:p>
        </w:tc>
      </w:tr>
      <w:tr w:rsidR="00783A41" w:rsidTr="00390EEC">
        <w:trPr>
          <w:trHeight w:val="547"/>
        </w:trPr>
        <w:tc>
          <w:tcPr>
            <w:tcW w:w="1344" w:type="dxa"/>
            <w:gridSpan w:val="2"/>
          </w:tcPr>
          <w:p w:rsidR="00783A41" w:rsidRDefault="00783A41" w:rsidP="00756227"/>
        </w:tc>
        <w:tc>
          <w:tcPr>
            <w:tcW w:w="236" w:type="dxa"/>
          </w:tcPr>
          <w:p w:rsidR="00783A41" w:rsidRDefault="00783A41" w:rsidP="00756227"/>
        </w:tc>
        <w:tc>
          <w:tcPr>
            <w:tcW w:w="5051" w:type="dxa"/>
          </w:tcPr>
          <w:p w:rsidR="00783A41" w:rsidRDefault="00783A41" w:rsidP="00756227">
            <w:r>
              <w:t>Autumn Term</w:t>
            </w:r>
          </w:p>
        </w:tc>
        <w:tc>
          <w:tcPr>
            <w:tcW w:w="3831" w:type="dxa"/>
          </w:tcPr>
          <w:p w:rsidR="00783A41" w:rsidRDefault="00783A41" w:rsidP="00756227">
            <w:r>
              <w:t xml:space="preserve">Spring Term </w:t>
            </w:r>
          </w:p>
        </w:tc>
        <w:tc>
          <w:tcPr>
            <w:tcW w:w="3402" w:type="dxa"/>
          </w:tcPr>
          <w:p w:rsidR="00783A41" w:rsidRDefault="00783A41" w:rsidP="00756227">
            <w:r>
              <w:t xml:space="preserve">Summer Term </w:t>
            </w:r>
          </w:p>
        </w:tc>
        <w:tc>
          <w:tcPr>
            <w:tcW w:w="1195" w:type="dxa"/>
          </w:tcPr>
          <w:p w:rsidR="00783A41" w:rsidRDefault="00390EEC" w:rsidP="00756227">
            <w:r>
              <w:t>Gatsby</w:t>
            </w:r>
          </w:p>
        </w:tc>
      </w:tr>
      <w:tr w:rsidR="00BB11DA" w:rsidTr="00390EEC">
        <w:trPr>
          <w:trHeight w:val="247"/>
        </w:trPr>
        <w:tc>
          <w:tcPr>
            <w:tcW w:w="964" w:type="dxa"/>
            <w:vMerge w:val="restart"/>
          </w:tcPr>
          <w:p w:rsidR="00783A41" w:rsidRDefault="00390EEC" w:rsidP="00D80A59">
            <w:r>
              <w:t xml:space="preserve">Foxes </w:t>
            </w:r>
          </w:p>
          <w:p w:rsidR="00390EEC" w:rsidRDefault="00390EEC" w:rsidP="00D80A59"/>
          <w:p w:rsidR="00390EEC" w:rsidRDefault="00390EEC" w:rsidP="00D80A59"/>
          <w:p w:rsidR="00390EEC" w:rsidRDefault="00390EEC" w:rsidP="00D80A59"/>
          <w:p w:rsidR="00390EEC" w:rsidRDefault="00390EEC" w:rsidP="00D80A59"/>
          <w:p w:rsidR="00390EEC" w:rsidRDefault="00390EEC" w:rsidP="00D80A59"/>
          <w:p w:rsidR="00390EEC" w:rsidRDefault="00390EEC" w:rsidP="00D80A59"/>
          <w:p w:rsidR="00390EEC" w:rsidRDefault="00390EEC" w:rsidP="00D80A59"/>
          <w:p w:rsidR="00390EEC" w:rsidRDefault="00390EEC" w:rsidP="00D80A59"/>
          <w:p w:rsidR="00390EEC" w:rsidRDefault="00390EEC" w:rsidP="00D80A59"/>
          <w:p w:rsidR="00390EEC" w:rsidRDefault="00390EEC" w:rsidP="00D80A59"/>
          <w:p w:rsidR="00390EEC" w:rsidRDefault="00390EEC" w:rsidP="00D80A59"/>
          <w:p w:rsidR="00390EEC" w:rsidRDefault="00390EEC" w:rsidP="00D80A59"/>
          <w:p w:rsidR="00390EEC" w:rsidRDefault="00390EEC" w:rsidP="00D80A59"/>
          <w:p w:rsidR="00390EEC" w:rsidRDefault="00390EEC" w:rsidP="00D80A59"/>
          <w:p w:rsidR="00390EEC" w:rsidRDefault="00390EEC" w:rsidP="00D80A59"/>
          <w:p w:rsidR="00390EEC" w:rsidRDefault="00390EEC" w:rsidP="00D80A59"/>
          <w:p w:rsidR="00390EEC" w:rsidRDefault="00390EEC" w:rsidP="00D80A59"/>
          <w:p w:rsidR="00390EEC" w:rsidRDefault="00390EEC" w:rsidP="00D80A59"/>
          <w:p w:rsidR="00390EEC" w:rsidRDefault="00390EEC" w:rsidP="00D80A59"/>
          <w:p w:rsidR="00390EEC" w:rsidRDefault="00390EEC" w:rsidP="00D80A59"/>
          <w:p w:rsidR="00390EEC" w:rsidRDefault="00390EEC" w:rsidP="00D80A59"/>
          <w:p w:rsidR="00390EEC" w:rsidRDefault="00390EEC" w:rsidP="00D80A59"/>
          <w:p w:rsidR="00390EEC" w:rsidRDefault="00390EEC" w:rsidP="00D80A59"/>
          <w:p w:rsidR="00390EEC" w:rsidRDefault="00390EEC" w:rsidP="00D80A59"/>
          <w:p w:rsidR="00390EEC" w:rsidRDefault="00390EEC" w:rsidP="00D80A59"/>
        </w:tc>
        <w:tc>
          <w:tcPr>
            <w:tcW w:w="380" w:type="dxa"/>
          </w:tcPr>
          <w:p w:rsidR="00783A41" w:rsidRDefault="00390EEC" w:rsidP="00D80A59">
            <w:r>
              <w:t>1</w:t>
            </w:r>
          </w:p>
        </w:tc>
        <w:tc>
          <w:tcPr>
            <w:tcW w:w="236" w:type="dxa"/>
            <w:vMerge w:val="restart"/>
          </w:tcPr>
          <w:p w:rsidR="00ED7210" w:rsidRDefault="00ED7210" w:rsidP="00756227"/>
        </w:tc>
        <w:tc>
          <w:tcPr>
            <w:tcW w:w="5051" w:type="dxa"/>
          </w:tcPr>
          <w:p w:rsidR="00783A41" w:rsidRPr="00305022" w:rsidRDefault="00783A41" w:rsidP="00D80A59">
            <w:pPr>
              <w:rPr>
                <w:b/>
              </w:rPr>
            </w:pPr>
            <w:r w:rsidRPr="00305022">
              <w:rPr>
                <w:b/>
              </w:rPr>
              <w:t xml:space="preserve">Barclays </w:t>
            </w:r>
            <w:proofErr w:type="spellStart"/>
            <w:r w:rsidRPr="00305022">
              <w:rPr>
                <w:b/>
              </w:rPr>
              <w:t>Lifeskills</w:t>
            </w:r>
            <w:proofErr w:type="spellEnd"/>
          </w:p>
          <w:p w:rsidR="00783A41" w:rsidRPr="00305022" w:rsidRDefault="00783A41" w:rsidP="00D80A59">
            <w:r w:rsidRPr="00305022">
              <w:t>Skills</w:t>
            </w:r>
          </w:p>
          <w:p w:rsidR="00ED7210" w:rsidRDefault="00B00382" w:rsidP="00D80A59">
            <w:hyperlink r:id="rId6" w:history="1">
              <w:r w:rsidR="00ED7210" w:rsidRPr="008E5D29">
                <w:rPr>
                  <w:rStyle w:val="Hyperlink"/>
                </w:rPr>
                <w:t>https://barclayslifeskills.com/help-others/lessons/skills-knock-out/</w:t>
              </w:r>
            </w:hyperlink>
          </w:p>
          <w:p w:rsidR="00783A41" w:rsidRDefault="00783A41" w:rsidP="00D80A59">
            <w:r>
              <w:t>Understanding Behaviours for Work</w:t>
            </w:r>
          </w:p>
          <w:p w:rsidR="00ED7210" w:rsidRDefault="00B00382" w:rsidP="00D80A59">
            <w:hyperlink r:id="rId7" w:history="1">
              <w:r w:rsidR="00ED7210" w:rsidRPr="008E5D29">
                <w:rPr>
                  <w:rStyle w:val="Hyperlink"/>
                </w:rPr>
                <w:t>https://barclayslifeskills.com/help-others/lessons/understanding-behaviours-for-work-lesson/</w:t>
              </w:r>
            </w:hyperlink>
          </w:p>
          <w:p w:rsidR="00ED7210" w:rsidRPr="00305022" w:rsidRDefault="00305022" w:rsidP="00D80A59">
            <w:pPr>
              <w:rPr>
                <w:b/>
              </w:rPr>
            </w:pPr>
            <w:r w:rsidRPr="00305022">
              <w:rPr>
                <w:b/>
              </w:rPr>
              <w:t>PSHE.org</w:t>
            </w:r>
          </w:p>
          <w:p w:rsidR="00305022" w:rsidRDefault="00B00382" w:rsidP="00305022">
            <w:hyperlink r:id="rId8" w:history="1">
              <w:r w:rsidR="00305022" w:rsidRPr="008E5D29">
                <w:rPr>
                  <w:rStyle w:val="Hyperlink"/>
                </w:rPr>
                <w:t>https://primary-careers.careersandenterprise.co.uk/resources/linking-career-related-learning-pshe</w:t>
              </w:r>
            </w:hyperlink>
          </w:p>
        </w:tc>
        <w:tc>
          <w:tcPr>
            <w:tcW w:w="3831" w:type="dxa"/>
          </w:tcPr>
          <w:p w:rsidR="00783A41" w:rsidRPr="00305022" w:rsidRDefault="00ED7210" w:rsidP="00642B13">
            <w:pPr>
              <w:rPr>
                <w:b/>
              </w:rPr>
            </w:pPr>
            <w:r w:rsidRPr="00305022">
              <w:rPr>
                <w:b/>
              </w:rPr>
              <w:t xml:space="preserve">Barclays </w:t>
            </w:r>
            <w:proofErr w:type="spellStart"/>
            <w:r w:rsidRPr="00305022">
              <w:rPr>
                <w:b/>
              </w:rPr>
              <w:t>Lifeskills</w:t>
            </w:r>
            <w:proofErr w:type="spellEnd"/>
          </w:p>
          <w:p w:rsidR="00ED7210" w:rsidRDefault="00ED7210" w:rsidP="00642B13">
            <w:r>
              <w:t>Journey to your career</w:t>
            </w:r>
          </w:p>
          <w:p w:rsidR="00ED7210" w:rsidRDefault="00B00382" w:rsidP="00642B13">
            <w:hyperlink r:id="rId9" w:history="1">
              <w:r w:rsidR="00ED7210" w:rsidRPr="008E5D29">
                <w:rPr>
                  <w:rStyle w:val="Hyperlink"/>
                </w:rPr>
                <w:t>https://barclayslifeskills.com/help-others/lessons/the-career-journey/</w:t>
              </w:r>
            </w:hyperlink>
          </w:p>
          <w:p w:rsidR="00ED7210" w:rsidRDefault="00ED7210" w:rsidP="00642B13">
            <w:r>
              <w:t>Importance of Challenge</w:t>
            </w:r>
          </w:p>
          <w:p w:rsidR="00ED7210" w:rsidRDefault="00B00382" w:rsidP="00642B13">
            <w:hyperlink r:id="rId10" w:history="1">
              <w:r w:rsidR="00ED7210" w:rsidRPr="008E5D29">
                <w:rPr>
                  <w:rStyle w:val="Hyperlink"/>
                </w:rPr>
                <w:t>https://barclayslifeskills.com/help-others/lessons/the-importance-of-challenge/</w:t>
              </w:r>
            </w:hyperlink>
          </w:p>
          <w:p w:rsidR="00ED7210" w:rsidRDefault="00ED7210" w:rsidP="00642B13"/>
        </w:tc>
        <w:tc>
          <w:tcPr>
            <w:tcW w:w="3402" w:type="dxa"/>
          </w:tcPr>
          <w:p w:rsidR="00783A41" w:rsidRPr="00305022" w:rsidRDefault="00ED7210" w:rsidP="00D80A59">
            <w:pPr>
              <w:rPr>
                <w:b/>
              </w:rPr>
            </w:pPr>
            <w:r w:rsidRPr="00305022">
              <w:rPr>
                <w:b/>
              </w:rPr>
              <w:t xml:space="preserve">Barclays </w:t>
            </w:r>
            <w:proofErr w:type="spellStart"/>
            <w:r w:rsidRPr="00305022">
              <w:rPr>
                <w:b/>
              </w:rPr>
              <w:t>Lifeskills</w:t>
            </w:r>
            <w:proofErr w:type="spellEnd"/>
          </w:p>
          <w:p w:rsidR="00ED7210" w:rsidRDefault="00ED7210" w:rsidP="00D80A59">
            <w:r>
              <w:t>Let’s Talk Careers</w:t>
            </w:r>
          </w:p>
          <w:p w:rsidR="00ED7210" w:rsidRDefault="00B00382" w:rsidP="00D80A59">
            <w:hyperlink r:id="rId11" w:history="1">
              <w:r w:rsidR="00ED7210" w:rsidRPr="008E5D29">
                <w:rPr>
                  <w:rStyle w:val="Hyperlink"/>
                </w:rPr>
                <w:t>https://barclayslifeskills.com/help-others/lessons/let-s-talk-careers-quick-fire-activity/</w:t>
              </w:r>
            </w:hyperlink>
          </w:p>
          <w:p w:rsidR="00ED7210" w:rsidRDefault="00ED7210" w:rsidP="00D80A59">
            <w:r>
              <w:t>Setting Goals</w:t>
            </w:r>
          </w:p>
          <w:p w:rsidR="00ED7210" w:rsidRDefault="00B00382" w:rsidP="00D80A59">
            <w:hyperlink r:id="rId12" w:history="1">
              <w:r w:rsidR="00ED7210" w:rsidRPr="008E5D29">
                <w:rPr>
                  <w:rStyle w:val="Hyperlink"/>
                </w:rPr>
                <w:t>https://barclayslifeskills.com/help-others/lessons/setting-goals-lesson/</w:t>
              </w:r>
            </w:hyperlink>
          </w:p>
          <w:p w:rsidR="00ED7210" w:rsidRDefault="00ED7210" w:rsidP="00D80A59"/>
        </w:tc>
        <w:tc>
          <w:tcPr>
            <w:tcW w:w="1195" w:type="dxa"/>
          </w:tcPr>
          <w:p w:rsidR="00783A41" w:rsidRDefault="00783A41" w:rsidP="00D80A59">
            <w:r>
              <w:t xml:space="preserve">1 2 3 4 5 7 </w:t>
            </w:r>
          </w:p>
        </w:tc>
      </w:tr>
      <w:tr w:rsidR="00BB11DA" w:rsidTr="00390EEC">
        <w:trPr>
          <w:trHeight w:val="261"/>
        </w:trPr>
        <w:tc>
          <w:tcPr>
            <w:tcW w:w="964" w:type="dxa"/>
            <w:vMerge/>
          </w:tcPr>
          <w:p w:rsidR="00783A41" w:rsidRDefault="00783A41" w:rsidP="00095C75"/>
        </w:tc>
        <w:tc>
          <w:tcPr>
            <w:tcW w:w="380" w:type="dxa"/>
          </w:tcPr>
          <w:p w:rsidR="00783A41" w:rsidRDefault="00390EEC" w:rsidP="00095C75">
            <w:r>
              <w:t>2</w:t>
            </w:r>
          </w:p>
        </w:tc>
        <w:tc>
          <w:tcPr>
            <w:tcW w:w="236" w:type="dxa"/>
            <w:vMerge/>
          </w:tcPr>
          <w:p w:rsidR="00783A41" w:rsidRDefault="00783A41" w:rsidP="00095C75"/>
        </w:tc>
        <w:tc>
          <w:tcPr>
            <w:tcW w:w="5051" w:type="dxa"/>
          </w:tcPr>
          <w:p w:rsidR="00783A41" w:rsidRDefault="00ED7210" w:rsidP="00095C75">
            <w:r>
              <w:t>Transferable Skills</w:t>
            </w:r>
          </w:p>
          <w:p w:rsidR="00ED7210" w:rsidRDefault="00B00382" w:rsidP="00095C75">
            <w:hyperlink r:id="rId13" w:history="1">
              <w:r w:rsidR="00ED7210" w:rsidRPr="008E5D29">
                <w:rPr>
                  <w:rStyle w:val="Hyperlink"/>
                </w:rPr>
                <w:t>https://barclayslifeskills.com/help-others/lessons/transferable-skills-activity/</w:t>
              </w:r>
            </w:hyperlink>
          </w:p>
          <w:p w:rsidR="00ED7210" w:rsidRDefault="00ED7210" w:rsidP="00095C75">
            <w:r>
              <w:t>Exploring different job sectors and roles</w:t>
            </w:r>
          </w:p>
          <w:p w:rsidR="00ED7210" w:rsidRDefault="00B00382" w:rsidP="00095C75">
            <w:hyperlink r:id="rId14" w:history="1">
              <w:r w:rsidR="00ED7210" w:rsidRPr="008E5D29">
                <w:rPr>
                  <w:rStyle w:val="Hyperlink"/>
                </w:rPr>
                <w:t>https://barclayslifeskills.com/help-others/lessons/job-sectors-preparing-for-work-activity/</w:t>
              </w:r>
            </w:hyperlink>
          </w:p>
          <w:p w:rsidR="00305022" w:rsidRDefault="00305022" w:rsidP="00095C75"/>
        </w:tc>
        <w:tc>
          <w:tcPr>
            <w:tcW w:w="3831" w:type="dxa"/>
          </w:tcPr>
          <w:p w:rsidR="00783A41" w:rsidRDefault="00ED7210" w:rsidP="00642B13">
            <w:r>
              <w:t>Making the most of virtual work experience</w:t>
            </w:r>
          </w:p>
          <w:p w:rsidR="00ED7210" w:rsidRDefault="00B00382" w:rsidP="00642B13">
            <w:hyperlink r:id="rId15" w:history="1">
              <w:r w:rsidR="00ED7210" w:rsidRPr="008E5D29">
                <w:rPr>
                  <w:rStyle w:val="Hyperlink"/>
                </w:rPr>
                <w:t>https://barclayslifeskills.com/help-others/lessons/making-the-most-of-your-virtual-work-experience/</w:t>
              </w:r>
            </w:hyperlink>
          </w:p>
          <w:p w:rsidR="00ED7210" w:rsidRDefault="00ED7210" w:rsidP="00642B13">
            <w:r>
              <w:t>Creativity</w:t>
            </w:r>
          </w:p>
          <w:p w:rsidR="00ED7210" w:rsidRDefault="00B00382" w:rsidP="00642B13">
            <w:hyperlink r:id="rId16" w:history="1">
              <w:r w:rsidR="00ED7210" w:rsidRPr="008E5D29">
                <w:rPr>
                  <w:rStyle w:val="Hyperlink"/>
                </w:rPr>
                <w:t>https://barclayslifeskills.com/help-others/lessons/creativity/</w:t>
              </w:r>
            </w:hyperlink>
          </w:p>
          <w:p w:rsidR="00ED7210" w:rsidRDefault="00ED7210" w:rsidP="00642B13"/>
        </w:tc>
        <w:tc>
          <w:tcPr>
            <w:tcW w:w="3402" w:type="dxa"/>
          </w:tcPr>
          <w:p w:rsidR="00783A41" w:rsidRDefault="00ED7210" w:rsidP="00095C75">
            <w:r>
              <w:t>Staying Positive</w:t>
            </w:r>
          </w:p>
          <w:p w:rsidR="00ED7210" w:rsidRDefault="00B00382" w:rsidP="00095C75">
            <w:hyperlink r:id="rId17" w:history="1">
              <w:r w:rsidR="00ED7210" w:rsidRPr="008E5D29">
                <w:rPr>
                  <w:rStyle w:val="Hyperlink"/>
                </w:rPr>
                <w:t>https://barclayslifeskills.com/help-others/lessons/staying-positive-resilience/</w:t>
              </w:r>
            </w:hyperlink>
          </w:p>
          <w:p w:rsidR="00ED7210" w:rsidRDefault="00ED7210" w:rsidP="00095C75">
            <w:r>
              <w:t>Communicating digitally in the world of work</w:t>
            </w:r>
          </w:p>
          <w:p w:rsidR="00ED7210" w:rsidRDefault="00B00382" w:rsidP="00095C75">
            <w:hyperlink r:id="rId18" w:history="1">
              <w:r w:rsidR="00ED7210" w:rsidRPr="008E5D29">
                <w:rPr>
                  <w:rStyle w:val="Hyperlink"/>
                </w:rPr>
                <w:t>https://barclayslifeskills.com/help-others/lessons/communicating-digitally-in-the-world-of-work/</w:t>
              </w:r>
            </w:hyperlink>
          </w:p>
          <w:p w:rsidR="00ED7210" w:rsidRDefault="00ED7210" w:rsidP="00095C75"/>
        </w:tc>
        <w:tc>
          <w:tcPr>
            <w:tcW w:w="1195" w:type="dxa"/>
          </w:tcPr>
          <w:p w:rsidR="00783A41" w:rsidRDefault="00783A41" w:rsidP="00095C75">
            <w:r>
              <w:t>1 2 3 4 5 7</w:t>
            </w:r>
          </w:p>
        </w:tc>
      </w:tr>
      <w:tr w:rsidR="00BB11DA" w:rsidTr="00390EEC">
        <w:trPr>
          <w:trHeight w:val="247"/>
        </w:trPr>
        <w:tc>
          <w:tcPr>
            <w:tcW w:w="964" w:type="dxa"/>
            <w:vMerge w:val="restart"/>
          </w:tcPr>
          <w:p w:rsidR="00783A41" w:rsidRDefault="00390EEC" w:rsidP="00095C75">
            <w:r>
              <w:lastRenderedPageBreak/>
              <w:t>Badgers</w:t>
            </w:r>
          </w:p>
        </w:tc>
        <w:tc>
          <w:tcPr>
            <w:tcW w:w="380" w:type="dxa"/>
          </w:tcPr>
          <w:p w:rsidR="00783A41" w:rsidRDefault="00390EEC" w:rsidP="00095C75">
            <w:r>
              <w:t>1</w:t>
            </w:r>
          </w:p>
        </w:tc>
        <w:tc>
          <w:tcPr>
            <w:tcW w:w="236" w:type="dxa"/>
            <w:vMerge/>
          </w:tcPr>
          <w:p w:rsidR="00783A41" w:rsidRDefault="00783A41" w:rsidP="00095C75"/>
        </w:tc>
        <w:tc>
          <w:tcPr>
            <w:tcW w:w="5051" w:type="dxa"/>
          </w:tcPr>
          <w:p w:rsidR="00305022" w:rsidRPr="00305022" w:rsidRDefault="00305022" w:rsidP="00095C75">
            <w:pPr>
              <w:rPr>
                <w:b/>
              </w:rPr>
            </w:pPr>
            <w:r w:rsidRPr="00305022">
              <w:rPr>
                <w:b/>
              </w:rPr>
              <w:t>PSHE.org</w:t>
            </w:r>
          </w:p>
          <w:p w:rsidR="00783A41" w:rsidRDefault="00B00382" w:rsidP="00095C75">
            <w:hyperlink r:id="rId19" w:history="1">
              <w:r w:rsidR="00305022" w:rsidRPr="008E5D29">
                <w:rPr>
                  <w:rStyle w:val="Hyperlink"/>
                </w:rPr>
                <w:t>https://pshe-association.org.uk/resource/careers-education-year-9-10</w:t>
              </w:r>
            </w:hyperlink>
          </w:p>
          <w:p w:rsidR="00305022" w:rsidRPr="00351730" w:rsidRDefault="004D0C7F" w:rsidP="00095C75">
            <w:pPr>
              <w:rPr>
                <w:b/>
              </w:rPr>
            </w:pPr>
            <w:r w:rsidRPr="00351730">
              <w:rPr>
                <w:b/>
              </w:rPr>
              <w:t xml:space="preserve">Barclays </w:t>
            </w:r>
            <w:proofErr w:type="spellStart"/>
            <w:r w:rsidRPr="00351730">
              <w:rPr>
                <w:b/>
              </w:rPr>
              <w:t>Lifeskills</w:t>
            </w:r>
            <w:proofErr w:type="spellEnd"/>
          </w:p>
          <w:p w:rsidR="004D0C7F" w:rsidRDefault="004D0C7F" w:rsidP="00095C75">
            <w:r>
              <w:t>Transferable Skills</w:t>
            </w:r>
          </w:p>
          <w:p w:rsidR="00351730" w:rsidRDefault="00B00382" w:rsidP="00095C75">
            <w:hyperlink r:id="rId20" w:history="1">
              <w:r w:rsidR="00351730" w:rsidRPr="008E5D29">
                <w:rPr>
                  <w:rStyle w:val="Hyperlink"/>
                </w:rPr>
                <w:t>https://barclayslifeskills.com/help-others/lessons/transferable-skills-lesson-part-one-send-and-aln/</w:t>
              </w:r>
            </w:hyperlink>
          </w:p>
          <w:p w:rsidR="004D0C7F" w:rsidRDefault="004D0C7F" w:rsidP="00095C75"/>
        </w:tc>
        <w:tc>
          <w:tcPr>
            <w:tcW w:w="3831" w:type="dxa"/>
          </w:tcPr>
          <w:p w:rsidR="00783A41" w:rsidRPr="00351730" w:rsidRDefault="004D0C7F" w:rsidP="00095C75">
            <w:pPr>
              <w:rPr>
                <w:b/>
              </w:rPr>
            </w:pPr>
            <w:r w:rsidRPr="00351730">
              <w:rPr>
                <w:b/>
              </w:rPr>
              <w:t xml:space="preserve">Barclays </w:t>
            </w:r>
            <w:proofErr w:type="spellStart"/>
            <w:r w:rsidRPr="00351730">
              <w:rPr>
                <w:b/>
              </w:rPr>
              <w:t>Lifeskills</w:t>
            </w:r>
            <w:proofErr w:type="spellEnd"/>
          </w:p>
          <w:p w:rsidR="004D0C7F" w:rsidRDefault="004D0C7F" w:rsidP="00095C75">
            <w:r>
              <w:t>Building My Skills</w:t>
            </w:r>
          </w:p>
          <w:p w:rsidR="004D0C7F" w:rsidRDefault="00B00382" w:rsidP="00095C75">
            <w:hyperlink r:id="rId21" w:history="1">
              <w:r w:rsidR="00351730" w:rsidRPr="008E5D29">
                <w:rPr>
                  <w:rStyle w:val="Hyperlink"/>
                </w:rPr>
                <w:t>https://barclayslifeskills.com/help-others/lessons/building-my-skills-lesson-part-two-send-and-aln/</w:t>
              </w:r>
            </w:hyperlink>
          </w:p>
          <w:p w:rsidR="004D0C7F" w:rsidRDefault="004D0C7F" w:rsidP="00095C75">
            <w:r>
              <w:t>Networking Skills</w:t>
            </w:r>
          </w:p>
          <w:p w:rsidR="00351730" w:rsidRDefault="00B00382" w:rsidP="00351730">
            <w:hyperlink r:id="rId22" w:history="1">
              <w:r w:rsidR="00351730" w:rsidRPr="008E5D29">
                <w:rPr>
                  <w:rStyle w:val="Hyperlink"/>
                </w:rPr>
                <w:t>https://barclayslifeskills.com/help-others/lessons/networking-skills-lesson/</w:t>
              </w:r>
            </w:hyperlink>
          </w:p>
        </w:tc>
        <w:tc>
          <w:tcPr>
            <w:tcW w:w="3402" w:type="dxa"/>
          </w:tcPr>
          <w:p w:rsidR="00783A41" w:rsidRPr="00351730" w:rsidRDefault="004D0C7F" w:rsidP="00095C75">
            <w:pPr>
              <w:rPr>
                <w:b/>
              </w:rPr>
            </w:pPr>
            <w:r w:rsidRPr="00351730">
              <w:rPr>
                <w:b/>
              </w:rPr>
              <w:t xml:space="preserve">Barclays </w:t>
            </w:r>
            <w:proofErr w:type="spellStart"/>
            <w:r w:rsidRPr="00351730">
              <w:rPr>
                <w:b/>
              </w:rPr>
              <w:t>Lifeskills</w:t>
            </w:r>
            <w:proofErr w:type="spellEnd"/>
          </w:p>
          <w:p w:rsidR="004D0C7F" w:rsidRDefault="00351730" w:rsidP="00095C75">
            <w:r>
              <w:t>CV Writing</w:t>
            </w:r>
          </w:p>
          <w:p w:rsidR="00351730" w:rsidRDefault="00B00382" w:rsidP="00095C75">
            <w:hyperlink r:id="rId23" w:history="1">
              <w:r w:rsidR="00351730" w:rsidRPr="008E5D29">
                <w:rPr>
                  <w:rStyle w:val="Hyperlink"/>
                </w:rPr>
                <w:t>https://barclayslifeskills.com/help-others/lessons/cv-skills-lesson-one-writing-a-successful-cv/</w:t>
              </w:r>
            </w:hyperlink>
          </w:p>
          <w:p w:rsidR="00351730" w:rsidRDefault="00B00382" w:rsidP="00095C75">
            <w:hyperlink r:id="rId24" w:history="1">
              <w:r w:rsidR="00351730" w:rsidRPr="008E5D29">
                <w:rPr>
                  <w:rStyle w:val="Hyperlink"/>
                </w:rPr>
                <w:t>https://barclayslifeskills.com/help-others/lessons/cv-skills-lesson-two-fine-tuning-your-cv-to-stand-out-to-employers/</w:t>
              </w:r>
            </w:hyperlink>
          </w:p>
          <w:p w:rsidR="00351730" w:rsidRDefault="00351730" w:rsidP="00095C75"/>
        </w:tc>
        <w:tc>
          <w:tcPr>
            <w:tcW w:w="1195" w:type="dxa"/>
          </w:tcPr>
          <w:p w:rsidR="00783A41" w:rsidRDefault="00783A41" w:rsidP="00095C75">
            <w:r>
              <w:t>1 2 3 4 5 7</w:t>
            </w:r>
          </w:p>
        </w:tc>
      </w:tr>
      <w:tr w:rsidR="00BB11DA" w:rsidTr="00390EEC">
        <w:trPr>
          <w:trHeight w:val="261"/>
        </w:trPr>
        <w:tc>
          <w:tcPr>
            <w:tcW w:w="964" w:type="dxa"/>
            <w:vMerge/>
          </w:tcPr>
          <w:p w:rsidR="00783A41" w:rsidRDefault="00783A41" w:rsidP="00D80A59"/>
        </w:tc>
        <w:tc>
          <w:tcPr>
            <w:tcW w:w="380" w:type="dxa"/>
          </w:tcPr>
          <w:p w:rsidR="00783A41" w:rsidRDefault="00390EEC" w:rsidP="00D80A59">
            <w:r>
              <w:t>2</w:t>
            </w:r>
          </w:p>
        </w:tc>
        <w:tc>
          <w:tcPr>
            <w:tcW w:w="236" w:type="dxa"/>
            <w:vMerge/>
          </w:tcPr>
          <w:p w:rsidR="00783A41" w:rsidRDefault="00783A41" w:rsidP="00D80A59"/>
        </w:tc>
        <w:tc>
          <w:tcPr>
            <w:tcW w:w="5051" w:type="dxa"/>
          </w:tcPr>
          <w:p w:rsidR="00305022" w:rsidRDefault="00305022" w:rsidP="00D80A59">
            <w:pPr>
              <w:rPr>
                <w:b/>
              </w:rPr>
            </w:pPr>
            <w:r w:rsidRPr="00305022">
              <w:rPr>
                <w:b/>
              </w:rPr>
              <w:t>PSHE.org</w:t>
            </w:r>
          </w:p>
          <w:p w:rsidR="00305022" w:rsidRDefault="00B00382" w:rsidP="00D80A59">
            <w:hyperlink r:id="rId25" w:history="1">
              <w:r w:rsidR="00305022" w:rsidRPr="008E5D29">
                <w:rPr>
                  <w:rStyle w:val="Hyperlink"/>
                </w:rPr>
                <w:t>https://pshe-association.org.uk/resource/environment-agency-careers-for-change</w:t>
              </w:r>
            </w:hyperlink>
          </w:p>
          <w:p w:rsidR="00305022" w:rsidRDefault="00351730" w:rsidP="00D80A59">
            <w:pPr>
              <w:rPr>
                <w:b/>
              </w:rPr>
            </w:pPr>
            <w:r w:rsidRPr="00351730">
              <w:rPr>
                <w:b/>
              </w:rPr>
              <w:t xml:space="preserve">Barclays </w:t>
            </w:r>
            <w:proofErr w:type="spellStart"/>
            <w:r w:rsidRPr="00351730">
              <w:rPr>
                <w:b/>
              </w:rPr>
              <w:t>Lifeskills</w:t>
            </w:r>
            <w:proofErr w:type="spellEnd"/>
          </w:p>
          <w:p w:rsidR="00351730" w:rsidRDefault="00351730" w:rsidP="00D80A59">
            <w:r w:rsidRPr="00351730">
              <w:t>Inte</w:t>
            </w:r>
            <w:r>
              <w:t>rview skills</w:t>
            </w:r>
          </w:p>
          <w:p w:rsidR="00351730" w:rsidRDefault="00B00382" w:rsidP="00D80A59">
            <w:hyperlink r:id="rId26" w:history="1">
              <w:r w:rsidR="00351730" w:rsidRPr="008E5D29">
                <w:rPr>
                  <w:rStyle w:val="Hyperlink"/>
                </w:rPr>
                <w:t>https://barclayslifeskills.com/help-others/lessons/interview-skills/</w:t>
              </w:r>
            </w:hyperlink>
          </w:p>
          <w:p w:rsidR="00351730" w:rsidRPr="00351730" w:rsidRDefault="00351730" w:rsidP="00D80A59"/>
        </w:tc>
        <w:tc>
          <w:tcPr>
            <w:tcW w:w="3831" w:type="dxa"/>
          </w:tcPr>
          <w:p w:rsidR="00783A41" w:rsidRDefault="00351730" w:rsidP="00D80A59">
            <w:pPr>
              <w:rPr>
                <w:b/>
              </w:rPr>
            </w:pPr>
            <w:r w:rsidRPr="00351730">
              <w:rPr>
                <w:b/>
              </w:rPr>
              <w:t xml:space="preserve">Barclays </w:t>
            </w:r>
            <w:proofErr w:type="spellStart"/>
            <w:r w:rsidRPr="00351730">
              <w:rPr>
                <w:b/>
              </w:rPr>
              <w:t>Lifeskills</w:t>
            </w:r>
            <w:proofErr w:type="spellEnd"/>
          </w:p>
          <w:p w:rsidR="00351730" w:rsidRPr="00351730" w:rsidRDefault="00351730" w:rsidP="00D80A59">
            <w:r w:rsidRPr="00351730">
              <w:t>Understanding behaviours for Work</w:t>
            </w:r>
          </w:p>
          <w:p w:rsidR="00351730" w:rsidRDefault="00B00382" w:rsidP="00D80A59">
            <w:hyperlink r:id="rId27" w:history="1">
              <w:r w:rsidR="00351730" w:rsidRPr="008E5D29">
                <w:rPr>
                  <w:rStyle w:val="Hyperlink"/>
                </w:rPr>
                <w:t>https://barclayslifeskills.com/help-others/lessons/understanding-behaviours-for-work-lesson/</w:t>
              </w:r>
            </w:hyperlink>
          </w:p>
          <w:p w:rsidR="00351730" w:rsidRPr="00351730" w:rsidRDefault="00351730" w:rsidP="00D80A59">
            <w:r w:rsidRPr="00351730">
              <w:t>The Journey to Your Career</w:t>
            </w:r>
          </w:p>
          <w:p w:rsidR="00351730" w:rsidRDefault="00B00382" w:rsidP="00D80A59">
            <w:hyperlink r:id="rId28" w:history="1">
              <w:r w:rsidR="00351730" w:rsidRPr="008E5D29">
                <w:rPr>
                  <w:rStyle w:val="Hyperlink"/>
                </w:rPr>
                <w:t>https://barclayslifeskills.com/help-others/lessons/the-career-journey/</w:t>
              </w:r>
            </w:hyperlink>
          </w:p>
          <w:p w:rsidR="00351730" w:rsidRDefault="00351730" w:rsidP="00D80A59">
            <w:r w:rsidRPr="00351730">
              <w:t>Enterprise Skills and Being Creative</w:t>
            </w:r>
          </w:p>
          <w:p w:rsidR="00351730" w:rsidRDefault="00B00382" w:rsidP="00D80A59">
            <w:hyperlink r:id="rId29" w:history="1">
              <w:r w:rsidR="00351730" w:rsidRPr="008E5D29">
                <w:rPr>
                  <w:rStyle w:val="Hyperlink"/>
                </w:rPr>
                <w:t>https://barclayslifeskills.com/help-others/lessons/enterprise-skills-and-being-creative-lesson-send-and-aln/</w:t>
              </w:r>
            </w:hyperlink>
          </w:p>
          <w:p w:rsidR="00351730" w:rsidRDefault="00351730" w:rsidP="00D80A59">
            <w:r>
              <w:t>Online Reputation</w:t>
            </w:r>
          </w:p>
          <w:p w:rsidR="00351730" w:rsidRPr="00BB11DA" w:rsidRDefault="00B00382" w:rsidP="00D80A59">
            <w:hyperlink r:id="rId30" w:history="1">
              <w:r w:rsidR="00BB11DA" w:rsidRPr="00BB11DA">
                <w:rPr>
                  <w:rStyle w:val="Hyperlink"/>
                </w:rPr>
                <w:t>https://barclayslifeskills.com/help-others/lessons/online-reputation-and-social-networking-lesson-send-and-aln/</w:t>
              </w:r>
            </w:hyperlink>
          </w:p>
          <w:p w:rsidR="00BB11DA" w:rsidRPr="00351730" w:rsidRDefault="00BB11DA" w:rsidP="00D80A59">
            <w:pPr>
              <w:rPr>
                <w:b/>
              </w:rPr>
            </w:pPr>
          </w:p>
        </w:tc>
        <w:tc>
          <w:tcPr>
            <w:tcW w:w="3402" w:type="dxa"/>
          </w:tcPr>
          <w:p w:rsidR="00783A41" w:rsidRDefault="00351730" w:rsidP="00D80A59">
            <w:pPr>
              <w:rPr>
                <w:b/>
              </w:rPr>
            </w:pPr>
            <w:r>
              <w:rPr>
                <w:b/>
              </w:rPr>
              <w:t>CEC (10 lessons)</w:t>
            </w:r>
          </w:p>
          <w:p w:rsidR="00BB11DA" w:rsidRPr="00BB11DA" w:rsidRDefault="00B00382" w:rsidP="00D80A59">
            <w:hyperlink r:id="rId31" w:history="1">
              <w:r w:rsidR="00BB11DA" w:rsidRPr="00BB11DA">
                <w:rPr>
                  <w:rStyle w:val="Hyperlink"/>
                </w:rPr>
                <w:t>https://resources.careersandenterprise.co.uk/resources/ks3-english-careers-curriculum-resource</w:t>
              </w:r>
            </w:hyperlink>
          </w:p>
          <w:p w:rsidR="00BB11DA" w:rsidRPr="00351730" w:rsidRDefault="00BB11DA" w:rsidP="00D80A59">
            <w:pPr>
              <w:rPr>
                <w:b/>
              </w:rPr>
            </w:pPr>
          </w:p>
        </w:tc>
        <w:tc>
          <w:tcPr>
            <w:tcW w:w="1195" w:type="dxa"/>
          </w:tcPr>
          <w:p w:rsidR="00783A41" w:rsidRDefault="00783A41" w:rsidP="00D80A59">
            <w:r>
              <w:t xml:space="preserve">1 2 3 4 5 6 7 8 </w:t>
            </w:r>
          </w:p>
        </w:tc>
      </w:tr>
      <w:tr w:rsidR="00BB11DA" w:rsidTr="00390EEC">
        <w:trPr>
          <w:trHeight w:val="247"/>
        </w:trPr>
        <w:tc>
          <w:tcPr>
            <w:tcW w:w="964" w:type="dxa"/>
          </w:tcPr>
          <w:p w:rsidR="00783A41" w:rsidRDefault="00783A41" w:rsidP="00783A41">
            <w:r>
              <w:t xml:space="preserve">Deer Class </w:t>
            </w:r>
          </w:p>
        </w:tc>
        <w:tc>
          <w:tcPr>
            <w:tcW w:w="380" w:type="dxa"/>
          </w:tcPr>
          <w:p w:rsidR="00783A41" w:rsidRDefault="00783A41" w:rsidP="00D80A59"/>
        </w:tc>
        <w:tc>
          <w:tcPr>
            <w:tcW w:w="236" w:type="dxa"/>
            <w:vMerge/>
          </w:tcPr>
          <w:p w:rsidR="00783A41" w:rsidRDefault="00783A41" w:rsidP="00D80A59"/>
        </w:tc>
        <w:tc>
          <w:tcPr>
            <w:tcW w:w="5051" w:type="dxa"/>
          </w:tcPr>
          <w:p w:rsidR="00783A41" w:rsidRDefault="00783A41" w:rsidP="00D80A59">
            <w:r>
              <w:t>1:1 interviews with NCC Careers Advisor</w:t>
            </w:r>
          </w:p>
          <w:p w:rsidR="00783A41" w:rsidRDefault="00783A41" w:rsidP="00D80A59">
            <w:r>
              <w:t>Provide opportunities to visit prospective employers</w:t>
            </w:r>
          </w:p>
          <w:p w:rsidR="00783A41" w:rsidRDefault="00783A41" w:rsidP="00D80A59">
            <w:r>
              <w:t>PSD Unit Working Towards Goals</w:t>
            </w:r>
          </w:p>
          <w:p w:rsidR="00783A41" w:rsidRDefault="00783A41" w:rsidP="00D80A59">
            <w:r>
              <w:t>NCFE Employability</w:t>
            </w:r>
          </w:p>
        </w:tc>
        <w:tc>
          <w:tcPr>
            <w:tcW w:w="3831" w:type="dxa"/>
          </w:tcPr>
          <w:p w:rsidR="00783A41" w:rsidRDefault="00783A41" w:rsidP="00351730">
            <w:r>
              <w:t xml:space="preserve">Alnwick Gardens Career Fair </w:t>
            </w:r>
          </w:p>
          <w:p w:rsidR="00783A41" w:rsidRDefault="00783A41" w:rsidP="00351730">
            <w:r>
              <w:t>Provide opportunities to visit prospective employers</w:t>
            </w:r>
          </w:p>
          <w:p w:rsidR="00783A41" w:rsidRDefault="00783A41" w:rsidP="00351730">
            <w:r>
              <w:t>NCFE Employability</w:t>
            </w:r>
          </w:p>
          <w:p w:rsidR="00783A41" w:rsidRDefault="00783A41" w:rsidP="00390EEC">
            <w:proofErr w:type="spellStart"/>
            <w:r>
              <w:t>Asdan</w:t>
            </w:r>
            <w:proofErr w:type="spellEnd"/>
            <w:r>
              <w:t xml:space="preserve"> </w:t>
            </w:r>
            <w:proofErr w:type="spellStart"/>
            <w:r>
              <w:t>Lifeskills</w:t>
            </w:r>
            <w:proofErr w:type="spellEnd"/>
            <w:r>
              <w:t xml:space="preserve"> Challenges</w:t>
            </w:r>
          </w:p>
          <w:p w:rsidR="00783A41" w:rsidRDefault="00783A41" w:rsidP="002D1FE4">
            <w:pPr>
              <w:jc w:val="center"/>
            </w:pPr>
          </w:p>
        </w:tc>
        <w:tc>
          <w:tcPr>
            <w:tcW w:w="3402" w:type="dxa"/>
          </w:tcPr>
          <w:p w:rsidR="00783A41" w:rsidRDefault="00783A41" w:rsidP="00D80A59">
            <w:r>
              <w:t xml:space="preserve">Provide opportunities to visit prospective employers </w:t>
            </w:r>
          </w:p>
          <w:p w:rsidR="00783A41" w:rsidRDefault="00783A41" w:rsidP="00D80A59">
            <w:r>
              <w:t>NCFE Employability</w:t>
            </w:r>
          </w:p>
          <w:p w:rsidR="00783A41" w:rsidRDefault="00783A41" w:rsidP="00ED7210">
            <w:proofErr w:type="spellStart"/>
            <w:r>
              <w:t>Asdan</w:t>
            </w:r>
            <w:proofErr w:type="spellEnd"/>
            <w:r>
              <w:t xml:space="preserve"> </w:t>
            </w:r>
            <w:proofErr w:type="spellStart"/>
            <w:r>
              <w:t>Lifeskills</w:t>
            </w:r>
            <w:proofErr w:type="spellEnd"/>
            <w:r>
              <w:t xml:space="preserve"> Challenges</w:t>
            </w:r>
          </w:p>
          <w:p w:rsidR="00783A41" w:rsidRDefault="00783A41" w:rsidP="00D80A59"/>
        </w:tc>
        <w:tc>
          <w:tcPr>
            <w:tcW w:w="1195" w:type="dxa"/>
          </w:tcPr>
          <w:p w:rsidR="00783A41" w:rsidRDefault="00783A41" w:rsidP="00D80A59">
            <w:r>
              <w:t xml:space="preserve">1 2 3 4 5 7 8 </w:t>
            </w:r>
          </w:p>
        </w:tc>
      </w:tr>
    </w:tbl>
    <w:p w:rsidR="00D80A59" w:rsidRDefault="00D80A59" w:rsidP="00D80A59"/>
    <w:p w:rsidR="00F81C20" w:rsidRDefault="00F81C20" w:rsidP="00D80A59"/>
    <w:p w:rsidR="00F81C20" w:rsidRDefault="00F81C20">
      <w:r>
        <w:br w:type="page"/>
      </w:r>
    </w:p>
    <w:p w:rsidR="00F81C20" w:rsidRDefault="00F81C20" w:rsidP="00F81C20">
      <w:pPr>
        <w:jc w:val="center"/>
      </w:pPr>
      <w:r w:rsidRPr="00F81C20">
        <w:rPr>
          <w:noProof/>
          <w:lang w:eastAsia="en-GB"/>
        </w:rPr>
        <w:lastRenderedPageBreak/>
        <w:drawing>
          <wp:inline distT="0" distB="0" distL="0" distR="0" wp14:anchorId="0E6D060D" wp14:editId="68B90730">
            <wp:extent cx="5749912" cy="661987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69818" cy="6642793"/>
                    </a:xfrm>
                    <a:prstGeom prst="rect">
                      <a:avLst/>
                    </a:prstGeom>
                  </pic:spPr>
                </pic:pic>
              </a:graphicData>
            </a:graphic>
          </wp:inline>
        </w:drawing>
      </w:r>
    </w:p>
    <w:tbl>
      <w:tblPr>
        <w:tblStyle w:val="TableGrid"/>
        <w:tblW w:w="0" w:type="auto"/>
        <w:tblLook w:val="04A0" w:firstRow="1" w:lastRow="0" w:firstColumn="1" w:lastColumn="0" w:noHBand="0" w:noVBand="1"/>
      </w:tblPr>
      <w:tblGrid>
        <w:gridCol w:w="3114"/>
        <w:gridCol w:w="10834"/>
      </w:tblGrid>
      <w:tr w:rsidR="00F81C20" w:rsidTr="00F81C20">
        <w:tc>
          <w:tcPr>
            <w:tcW w:w="3114" w:type="dxa"/>
          </w:tcPr>
          <w:p w:rsidR="00F81C20" w:rsidRDefault="00F81C20" w:rsidP="00F81C20">
            <w:pPr>
              <w:jc w:val="center"/>
            </w:pPr>
            <w:r>
              <w:lastRenderedPageBreak/>
              <w:t>Skills Builder Programme</w:t>
            </w:r>
          </w:p>
        </w:tc>
        <w:tc>
          <w:tcPr>
            <w:tcW w:w="10834" w:type="dxa"/>
          </w:tcPr>
          <w:p w:rsidR="00F81C20" w:rsidRDefault="00F81C20" w:rsidP="00F81C20">
            <w:pPr>
              <w:jc w:val="center"/>
            </w:pPr>
            <w:r w:rsidRPr="00F81C20">
              <w:t>The Skills Builder Careers Tutor Time Programme is being introduced as part of the wider curriculum. The aim is to ensure that our pupils have the opportunity to build a set of essential skills that colleges, universities and prospective employers require from a candidate</w:t>
            </w:r>
          </w:p>
        </w:tc>
      </w:tr>
      <w:tr w:rsidR="002D1FE4" w:rsidTr="00F81C20">
        <w:tc>
          <w:tcPr>
            <w:tcW w:w="3114" w:type="dxa"/>
          </w:tcPr>
          <w:p w:rsidR="002D1FE4" w:rsidRDefault="002D1FE4" w:rsidP="00F81C20">
            <w:pPr>
              <w:jc w:val="center"/>
            </w:pPr>
            <w:proofErr w:type="spellStart"/>
            <w:r>
              <w:t>Asdan</w:t>
            </w:r>
            <w:proofErr w:type="spellEnd"/>
            <w:r>
              <w:t xml:space="preserve"> </w:t>
            </w:r>
            <w:proofErr w:type="spellStart"/>
            <w:r>
              <w:t>Lifeskills</w:t>
            </w:r>
            <w:proofErr w:type="spellEnd"/>
            <w:r>
              <w:t>/PSD Courses</w:t>
            </w:r>
          </w:p>
        </w:tc>
        <w:tc>
          <w:tcPr>
            <w:tcW w:w="10834" w:type="dxa"/>
          </w:tcPr>
          <w:p w:rsidR="002D1FE4" w:rsidRPr="00F81C20" w:rsidRDefault="002D1FE4" w:rsidP="00F81C20">
            <w:pPr>
              <w:jc w:val="center"/>
            </w:pPr>
            <w:r>
              <w:t xml:space="preserve">As a school, we work towards accreditations with ASDAN. For careers we will deliver the PSD Preparation for Work module and the Young People will choose a range of </w:t>
            </w:r>
            <w:proofErr w:type="spellStart"/>
            <w:r>
              <w:t>Lifeskills</w:t>
            </w:r>
            <w:proofErr w:type="spellEnd"/>
            <w:r>
              <w:t xml:space="preserve"> Challenges to receive certificate accreditations.</w:t>
            </w:r>
          </w:p>
        </w:tc>
      </w:tr>
      <w:tr w:rsidR="00F81C20" w:rsidTr="00F81C20">
        <w:tc>
          <w:tcPr>
            <w:tcW w:w="3114" w:type="dxa"/>
          </w:tcPr>
          <w:p w:rsidR="00F81C20" w:rsidRDefault="00300B5D" w:rsidP="00F81C20">
            <w:pPr>
              <w:jc w:val="center"/>
            </w:pPr>
            <w:r>
              <w:t xml:space="preserve">Work Experience </w:t>
            </w:r>
          </w:p>
        </w:tc>
        <w:tc>
          <w:tcPr>
            <w:tcW w:w="10834" w:type="dxa"/>
          </w:tcPr>
          <w:p w:rsidR="00F81C20" w:rsidRDefault="00300B5D" w:rsidP="00300B5D">
            <w:pPr>
              <w:jc w:val="center"/>
            </w:pPr>
            <w:r w:rsidRPr="00300B5D">
              <w:t xml:space="preserve">Work experience is a great way to build your skills and your CV and find out what you could enjoy doing in the world of work. </w:t>
            </w:r>
            <w:proofErr w:type="spellStart"/>
            <w:r>
              <w:t>Barndale</w:t>
            </w:r>
            <w:proofErr w:type="spellEnd"/>
            <w:r>
              <w:t xml:space="preserve"> will help</w:t>
            </w:r>
            <w:r w:rsidRPr="00300B5D">
              <w:t xml:space="preserve"> arrange work experience opportunities</w:t>
            </w:r>
            <w:r>
              <w:t>.</w:t>
            </w:r>
          </w:p>
        </w:tc>
      </w:tr>
      <w:tr w:rsidR="00F81C20" w:rsidTr="00F81C20">
        <w:tc>
          <w:tcPr>
            <w:tcW w:w="3114" w:type="dxa"/>
          </w:tcPr>
          <w:p w:rsidR="00F81C20" w:rsidRDefault="00300B5D" w:rsidP="00F81C20">
            <w:pPr>
              <w:jc w:val="center"/>
            </w:pPr>
            <w:r>
              <w:t xml:space="preserve">Pathways Event </w:t>
            </w:r>
          </w:p>
        </w:tc>
        <w:tc>
          <w:tcPr>
            <w:tcW w:w="10834" w:type="dxa"/>
          </w:tcPr>
          <w:p w:rsidR="00F81C20" w:rsidRDefault="00300B5D" w:rsidP="00300B5D">
            <w:pPr>
              <w:jc w:val="center"/>
            </w:pPr>
            <w:proofErr w:type="spellStart"/>
            <w:r>
              <w:t>Barndale</w:t>
            </w:r>
            <w:proofErr w:type="spellEnd"/>
            <w:r w:rsidRPr="00300B5D">
              <w:t xml:space="preserve"> is committed to ensuring that students are given tailored advice and guidance on choosing their Key Stage 4 Pathway in a manner that extends thinking to future </w:t>
            </w:r>
            <w:r>
              <w:t xml:space="preserve">careers and ambitions. The </w:t>
            </w:r>
            <w:r w:rsidRPr="00300B5D">
              <w:t>Pathways event is designed to provide parents and students with the opportunity to prepare for this important milestone in their careers.</w:t>
            </w:r>
          </w:p>
        </w:tc>
      </w:tr>
      <w:tr w:rsidR="00F81C20" w:rsidTr="00F81C20">
        <w:tc>
          <w:tcPr>
            <w:tcW w:w="3114" w:type="dxa"/>
          </w:tcPr>
          <w:p w:rsidR="00F81C20" w:rsidRDefault="00300B5D" w:rsidP="00F81C20">
            <w:pPr>
              <w:jc w:val="center"/>
            </w:pPr>
            <w:r>
              <w:t>Career Interviews</w:t>
            </w:r>
          </w:p>
        </w:tc>
        <w:tc>
          <w:tcPr>
            <w:tcW w:w="10834" w:type="dxa"/>
          </w:tcPr>
          <w:p w:rsidR="00F81C20" w:rsidRDefault="00300B5D" w:rsidP="00F81C20">
            <w:pPr>
              <w:jc w:val="center"/>
            </w:pPr>
            <w:r>
              <w:t>Students are entitled to the opportunity to meet with a qualified and professional careers adviser for tailored and impartial information, advice and guidance on post-16/ post-18 options and next steps</w:t>
            </w:r>
          </w:p>
        </w:tc>
      </w:tr>
      <w:tr w:rsidR="00F81C20" w:rsidTr="00F81C20">
        <w:tc>
          <w:tcPr>
            <w:tcW w:w="3114" w:type="dxa"/>
          </w:tcPr>
          <w:p w:rsidR="00F81C20" w:rsidRDefault="00300B5D" w:rsidP="00F81C20">
            <w:pPr>
              <w:jc w:val="center"/>
            </w:pPr>
            <w:r>
              <w:t xml:space="preserve">Financial Literacy </w:t>
            </w:r>
          </w:p>
        </w:tc>
        <w:tc>
          <w:tcPr>
            <w:tcW w:w="10834" w:type="dxa"/>
          </w:tcPr>
          <w:p w:rsidR="00F81C20" w:rsidRDefault="00300B5D" w:rsidP="00F81C20">
            <w:pPr>
              <w:jc w:val="center"/>
            </w:pPr>
            <w:r w:rsidRPr="00300B5D">
              <w:t>Financial literacy is the ability to understand and effectively use various financial skills, including personal financial management, budgeting, and investing.</w:t>
            </w:r>
          </w:p>
        </w:tc>
      </w:tr>
      <w:tr w:rsidR="00F81C20" w:rsidTr="00F81C20">
        <w:tc>
          <w:tcPr>
            <w:tcW w:w="3114" w:type="dxa"/>
          </w:tcPr>
          <w:p w:rsidR="00F81C20" w:rsidRDefault="00300B5D" w:rsidP="00F81C20">
            <w:pPr>
              <w:jc w:val="center"/>
            </w:pPr>
            <w:r>
              <w:t>Careers Fair</w:t>
            </w:r>
          </w:p>
        </w:tc>
        <w:tc>
          <w:tcPr>
            <w:tcW w:w="10834" w:type="dxa"/>
          </w:tcPr>
          <w:p w:rsidR="00F81C20" w:rsidRDefault="00300B5D" w:rsidP="00F81C20">
            <w:pPr>
              <w:jc w:val="center"/>
            </w:pPr>
            <w:r>
              <w:t>An opportunity for encounters with a range of employers, further education providers, universities and more. Students are able to ask questions first hand, take advantage of free resources and access to useful information, establish professional relationships, and also discuss potential future opportunities.</w:t>
            </w:r>
          </w:p>
        </w:tc>
      </w:tr>
      <w:tr w:rsidR="00300B5D" w:rsidTr="00F81C20">
        <w:tc>
          <w:tcPr>
            <w:tcW w:w="3114" w:type="dxa"/>
          </w:tcPr>
          <w:p w:rsidR="00300B5D" w:rsidRDefault="00300B5D" w:rsidP="00F81C20">
            <w:pPr>
              <w:jc w:val="center"/>
            </w:pPr>
            <w:r>
              <w:t>Mock Interviews</w:t>
            </w:r>
          </w:p>
        </w:tc>
        <w:tc>
          <w:tcPr>
            <w:tcW w:w="10834" w:type="dxa"/>
          </w:tcPr>
          <w:p w:rsidR="00300B5D" w:rsidRDefault="00300B5D" w:rsidP="00300B5D">
            <w:pPr>
              <w:jc w:val="center"/>
            </w:pPr>
            <w:r>
              <w:t xml:space="preserve">At </w:t>
            </w:r>
            <w:proofErr w:type="spellStart"/>
            <w:r>
              <w:t>Barndale</w:t>
            </w:r>
            <w:proofErr w:type="spellEnd"/>
            <w:r>
              <w:t xml:space="preserve"> House we understand the importance of preparing our students for the demands of working life. Many students are invited to interviews when applying to post -16/18 options and may be invited to a job interview in the future. Therefore, we invite employers and business volunteers into the school to hold one-to-one or group interviews which resembles a real interview</w:t>
            </w:r>
          </w:p>
        </w:tc>
      </w:tr>
      <w:tr w:rsidR="00300B5D" w:rsidTr="00F81C20">
        <w:tc>
          <w:tcPr>
            <w:tcW w:w="3114" w:type="dxa"/>
          </w:tcPr>
          <w:p w:rsidR="00300B5D" w:rsidRDefault="00300B5D" w:rsidP="00F81C20">
            <w:pPr>
              <w:jc w:val="center"/>
            </w:pPr>
            <w:r>
              <w:t>Offsite Visit linked to developing employability skills</w:t>
            </w:r>
          </w:p>
        </w:tc>
        <w:tc>
          <w:tcPr>
            <w:tcW w:w="10834" w:type="dxa"/>
          </w:tcPr>
          <w:p w:rsidR="00300B5D" w:rsidRDefault="00300B5D" w:rsidP="00300B5D">
            <w:pPr>
              <w:jc w:val="center"/>
            </w:pPr>
            <w:r>
              <w:t xml:space="preserve">A variety of exciting trips are planned for students to get them to reflect on their future. Therefore, they will visit a university and/or an organisation for an introduction to higher education and/or employment. </w:t>
            </w:r>
          </w:p>
        </w:tc>
      </w:tr>
    </w:tbl>
    <w:p w:rsidR="00F81C20" w:rsidRPr="00D80A59" w:rsidRDefault="00F81C20" w:rsidP="00F81C20">
      <w:pPr>
        <w:jc w:val="center"/>
      </w:pPr>
    </w:p>
    <w:sectPr w:rsidR="00F81C20" w:rsidRPr="00D80A59" w:rsidSect="00D80A5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Open San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33E34"/>
    <w:multiLevelType w:val="hybridMultilevel"/>
    <w:tmpl w:val="FF841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6A035B"/>
    <w:multiLevelType w:val="hybridMultilevel"/>
    <w:tmpl w:val="CDE45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59"/>
    <w:rsid w:val="00026448"/>
    <w:rsid w:val="00030763"/>
    <w:rsid w:val="00087851"/>
    <w:rsid w:val="00095C75"/>
    <w:rsid w:val="00136C0C"/>
    <w:rsid w:val="002D1FE4"/>
    <w:rsid w:val="00300B5D"/>
    <w:rsid w:val="00305022"/>
    <w:rsid w:val="00351730"/>
    <w:rsid w:val="00390EEC"/>
    <w:rsid w:val="00442BA9"/>
    <w:rsid w:val="00473264"/>
    <w:rsid w:val="00497CEF"/>
    <w:rsid w:val="004D0C7F"/>
    <w:rsid w:val="00610CC5"/>
    <w:rsid w:val="006235D9"/>
    <w:rsid w:val="00642B13"/>
    <w:rsid w:val="006E2B96"/>
    <w:rsid w:val="00756227"/>
    <w:rsid w:val="00783A41"/>
    <w:rsid w:val="00AA793A"/>
    <w:rsid w:val="00B00382"/>
    <w:rsid w:val="00BB11DA"/>
    <w:rsid w:val="00D80A59"/>
    <w:rsid w:val="00E5067A"/>
    <w:rsid w:val="00E51565"/>
    <w:rsid w:val="00ED7210"/>
    <w:rsid w:val="00F008CE"/>
    <w:rsid w:val="00F13F9D"/>
    <w:rsid w:val="00F81C20"/>
    <w:rsid w:val="00FF6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0067D"/>
  <w15:chartTrackingRefBased/>
  <w15:docId w15:val="{FA7E6B75-A344-4EC0-92D1-9F757DD8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0A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A5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D80A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A5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80A59"/>
    <w:rPr>
      <w:color w:val="0563C1" w:themeColor="hyperlink"/>
      <w:u w:val="single"/>
    </w:rPr>
  </w:style>
  <w:style w:type="table" w:styleId="TableGrid">
    <w:name w:val="Table Grid"/>
    <w:basedOn w:val="TableNormal"/>
    <w:uiPriority w:val="39"/>
    <w:rsid w:val="00D80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rclayslifeskills.com/help-others/lessons/transferable-skills-activity/" TargetMode="External"/><Relationship Id="rId18" Type="http://schemas.openxmlformats.org/officeDocument/2006/relationships/hyperlink" Target="https://barclayslifeskills.com/help-others/lessons/communicating-digitally-in-the-world-of-work/" TargetMode="External"/><Relationship Id="rId26" Type="http://schemas.openxmlformats.org/officeDocument/2006/relationships/hyperlink" Target="https://barclayslifeskills.com/help-others/lessons/interview-skills/" TargetMode="External"/><Relationship Id="rId3" Type="http://schemas.openxmlformats.org/officeDocument/2006/relationships/settings" Target="settings.xml"/><Relationship Id="rId21" Type="http://schemas.openxmlformats.org/officeDocument/2006/relationships/hyperlink" Target="https://barclayslifeskills.com/help-others/lessons/building-my-skills-lesson-part-two-send-and-aln/" TargetMode="External"/><Relationship Id="rId34" Type="http://schemas.openxmlformats.org/officeDocument/2006/relationships/theme" Target="theme/theme1.xml"/><Relationship Id="rId7" Type="http://schemas.openxmlformats.org/officeDocument/2006/relationships/hyperlink" Target="https://barclayslifeskills.com/help-others/lessons/understanding-behaviours-for-work-lesson/" TargetMode="External"/><Relationship Id="rId12" Type="http://schemas.openxmlformats.org/officeDocument/2006/relationships/hyperlink" Target="https://barclayslifeskills.com/help-others/lessons/setting-goals-lesson/" TargetMode="External"/><Relationship Id="rId17" Type="http://schemas.openxmlformats.org/officeDocument/2006/relationships/hyperlink" Target="https://barclayslifeskills.com/help-others/lessons/staying-positive-resilience/" TargetMode="External"/><Relationship Id="rId25" Type="http://schemas.openxmlformats.org/officeDocument/2006/relationships/hyperlink" Target="https://pshe-association.org.uk/resource/environment-agency-careers-for-chang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arclayslifeskills.com/help-others/lessons/creativity/" TargetMode="External"/><Relationship Id="rId20" Type="http://schemas.openxmlformats.org/officeDocument/2006/relationships/hyperlink" Target="https://barclayslifeskills.com/help-others/lessons/transferable-skills-lesson-part-one-send-and-aln/" TargetMode="External"/><Relationship Id="rId29" Type="http://schemas.openxmlformats.org/officeDocument/2006/relationships/hyperlink" Target="https://barclayslifeskills.com/help-others/lessons/enterprise-skills-and-being-creative-lesson-send-and-aln/" TargetMode="External"/><Relationship Id="rId1" Type="http://schemas.openxmlformats.org/officeDocument/2006/relationships/numbering" Target="numbering.xml"/><Relationship Id="rId6" Type="http://schemas.openxmlformats.org/officeDocument/2006/relationships/hyperlink" Target="https://barclayslifeskills.com/help-others/lessons/skills-knock-out/" TargetMode="External"/><Relationship Id="rId11" Type="http://schemas.openxmlformats.org/officeDocument/2006/relationships/hyperlink" Target="https://barclayslifeskills.com/help-others/lessons/let-s-talk-careers-quick-fire-activity/" TargetMode="External"/><Relationship Id="rId24" Type="http://schemas.openxmlformats.org/officeDocument/2006/relationships/hyperlink" Target="https://barclayslifeskills.com/help-others/lessons/cv-skills-lesson-two-fine-tuning-your-cv-to-stand-out-to-employers/" TargetMode="External"/><Relationship Id="rId32" Type="http://schemas.openxmlformats.org/officeDocument/2006/relationships/image" Target="media/image2.png"/><Relationship Id="rId5" Type="http://schemas.openxmlformats.org/officeDocument/2006/relationships/image" Target="media/image1.jpeg"/><Relationship Id="rId15" Type="http://schemas.openxmlformats.org/officeDocument/2006/relationships/hyperlink" Target="https://barclayslifeskills.com/help-others/lessons/making-the-most-of-your-virtual-work-experience/" TargetMode="External"/><Relationship Id="rId23" Type="http://schemas.openxmlformats.org/officeDocument/2006/relationships/hyperlink" Target="https://barclayslifeskills.com/help-others/lessons/cv-skills-lesson-one-writing-a-successful-cv/" TargetMode="External"/><Relationship Id="rId28" Type="http://schemas.openxmlformats.org/officeDocument/2006/relationships/hyperlink" Target="https://barclayslifeskills.com/help-others/lessons/the-career-journey/" TargetMode="External"/><Relationship Id="rId10" Type="http://schemas.openxmlformats.org/officeDocument/2006/relationships/hyperlink" Target="https://barclayslifeskills.com/help-others/lessons/the-importance-of-challenge/" TargetMode="External"/><Relationship Id="rId19" Type="http://schemas.openxmlformats.org/officeDocument/2006/relationships/hyperlink" Target="https://pshe-association.org.uk/resource/careers-education-year-9-10" TargetMode="External"/><Relationship Id="rId31" Type="http://schemas.openxmlformats.org/officeDocument/2006/relationships/hyperlink" Target="https://resources.careersandenterprise.co.uk/resources/ks3-english-careers-curriculum-resource" TargetMode="External"/><Relationship Id="rId4" Type="http://schemas.openxmlformats.org/officeDocument/2006/relationships/webSettings" Target="webSettings.xml"/><Relationship Id="rId9" Type="http://schemas.openxmlformats.org/officeDocument/2006/relationships/hyperlink" Target="https://barclayslifeskills.com/help-others/lessons/the-career-journey/" TargetMode="External"/><Relationship Id="rId14" Type="http://schemas.openxmlformats.org/officeDocument/2006/relationships/hyperlink" Target="https://barclayslifeskills.com/help-others/lessons/job-sectors-preparing-for-work-activity/" TargetMode="External"/><Relationship Id="rId22" Type="http://schemas.openxmlformats.org/officeDocument/2006/relationships/hyperlink" Target="https://barclayslifeskills.com/help-others/lessons/networking-skills-lesson/" TargetMode="External"/><Relationship Id="rId27" Type="http://schemas.openxmlformats.org/officeDocument/2006/relationships/hyperlink" Target="https://barclayslifeskills.com/help-others/lessons/understanding-behaviours-for-work-lesson/" TargetMode="External"/><Relationship Id="rId30" Type="http://schemas.openxmlformats.org/officeDocument/2006/relationships/hyperlink" Target="https://barclayslifeskills.com/help-others/lessons/online-reputation-and-social-networking-lesson-send-and-aln/" TargetMode="External"/><Relationship Id="rId8" Type="http://schemas.openxmlformats.org/officeDocument/2006/relationships/hyperlink" Target="https://primary-careers.careersandenterprise.co.uk/resources/linking-career-related-learning-ps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Brady</dc:creator>
  <cp:keywords/>
  <dc:description/>
  <cp:lastModifiedBy>Sarah Dickson</cp:lastModifiedBy>
  <cp:revision>5</cp:revision>
  <dcterms:created xsi:type="dcterms:W3CDTF">2024-06-24T14:07:00Z</dcterms:created>
  <dcterms:modified xsi:type="dcterms:W3CDTF">2024-06-28T08:18:00Z</dcterms:modified>
</cp:coreProperties>
</file>